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12E79AED"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80E9F">
        <w:rPr>
          <w:rFonts w:cs="Arial"/>
          <w:b/>
          <w:sz w:val="22"/>
          <w:lang w:val="en-US"/>
        </w:rPr>
        <w:t>12</w:t>
      </w:r>
      <w:r w:rsidR="00193B9E">
        <w:rPr>
          <w:rFonts w:cs="Arial"/>
          <w:b/>
          <w:sz w:val="22"/>
          <w:lang w:val="en-US"/>
        </w:rPr>
        <w:t>3bis</w:t>
      </w:r>
      <w:r>
        <w:rPr>
          <w:rFonts w:cs="Arial"/>
          <w:b/>
          <w:i/>
          <w:sz w:val="22"/>
          <w:lang w:val="en-US"/>
        </w:rPr>
        <w:tab/>
      </w:r>
      <w:r w:rsidR="0057570A" w:rsidRPr="0057570A">
        <w:rPr>
          <w:rFonts w:cs="Arial"/>
          <w:b/>
          <w:i/>
          <w:sz w:val="22"/>
          <w:lang w:val="en-US"/>
        </w:rPr>
        <w:t>R2-2309681</w:t>
      </w:r>
      <w:r w:rsidR="0057570A" w:rsidRPr="0057570A" w:rsidDel="0057570A">
        <w:rPr>
          <w:rFonts w:cs="Arial"/>
          <w:b/>
          <w:i/>
          <w:sz w:val="22"/>
          <w:lang w:val="en-US"/>
        </w:rPr>
        <w:t xml:space="preserve"> </w:t>
      </w:r>
    </w:p>
    <w:p w14:paraId="3F17F203" w14:textId="5866D753" w:rsidR="00FB3C9D" w:rsidRDefault="00193B9E">
      <w:pPr>
        <w:tabs>
          <w:tab w:val="left" w:pos="1701"/>
          <w:tab w:val="right" w:pos="9639"/>
        </w:tabs>
        <w:spacing w:after="0"/>
        <w:rPr>
          <w:rFonts w:cs="Arial"/>
          <w:b/>
          <w:color w:val="000000"/>
          <w:sz w:val="24"/>
        </w:rPr>
      </w:pPr>
      <w:r>
        <w:rPr>
          <w:rFonts w:cs="Arial"/>
          <w:b/>
          <w:sz w:val="22"/>
          <w:lang w:val="en-US"/>
        </w:rPr>
        <w:t>Xiamen</w:t>
      </w:r>
      <w:r w:rsidR="00FC520C">
        <w:rPr>
          <w:rFonts w:cs="Arial"/>
          <w:b/>
          <w:sz w:val="22"/>
          <w:lang w:val="en-US"/>
        </w:rPr>
        <w:t xml:space="preserve">, </w:t>
      </w:r>
      <w:r>
        <w:rPr>
          <w:rFonts w:cs="Arial"/>
          <w:b/>
          <w:sz w:val="22"/>
          <w:lang w:val="en-US"/>
        </w:rPr>
        <w:t>China</w:t>
      </w:r>
      <w:r w:rsidR="00FC520C">
        <w:rPr>
          <w:rFonts w:cs="Arial"/>
          <w:b/>
          <w:sz w:val="22"/>
          <w:lang w:val="en-US"/>
        </w:rPr>
        <w:t xml:space="preserve">, </w:t>
      </w:r>
      <w:r>
        <w:rPr>
          <w:rFonts w:cs="Arial"/>
          <w:b/>
          <w:sz w:val="22"/>
          <w:lang w:val="en-US"/>
        </w:rPr>
        <w:t xml:space="preserve">October </w:t>
      </w:r>
      <w:r w:rsidR="003D1DDD">
        <w:rPr>
          <w:rFonts w:cs="Arial"/>
          <w:b/>
          <w:sz w:val="22"/>
          <w:lang w:val="en-US"/>
        </w:rPr>
        <w:t>202</w:t>
      </w:r>
      <w:r w:rsidR="00826053">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F7682A0" w:rsidR="00FB3C9D" w:rsidRDefault="003D1DDD">
      <w:pPr>
        <w:pStyle w:val="3GPPHeader"/>
        <w:rPr>
          <w:sz w:val="22"/>
        </w:rPr>
      </w:pPr>
      <w:r>
        <w:rPr>
          <w:sz w:val="22"/>
        </w:rPr>
        <w:t>Agenda Item:</w:t>
      </w:r>
      <w:r>
        <w:rPr>
          <w:sz w:val="22"/>
        </w:rPr>
        <w:tab/>
      </w:r>
      <w:r w:rsidR="00FD1D52">
        <w:rPr>
          <w:sz w:val="22"/>
        </w:rPr>
        <w:t>7</w:t>
      </w:r>
      <w:r w:rsidR="00E31D0E">
        <w:rPr>
          <w:sz w:val="22"/>
        </w:rPr>
        <w:t>.9.4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194BE65" w:rsidR="00FB3C9D" w:rsidRDefault="003D1DDD">
      <w:pPr>
        <w:pStyle w:val="3GPPHeader"/>
        <w:rPr>
          <w:sz w:val="22"/>
        </w:rPr>
      </w:pPr>
      <w:r>
        <w:rPr>
          <w:sz w:val="22"/>
        </w:rPr>
        <w:t>Title:</w:t>
      </w:r>
      <w:r>
        <w:rPr>
          <w:sz w:val="22"/>
        </w:rPr>
        <w:tab/>
        <w:t>Discussion on</w:t>
      </w:r>
      <w:r w:rsidR="00740FEE">
        <w:rPr>
          <w:sz w:val="22"/>
        </w:rPr>
        <w:t xml:space="preserve"> control plane</w:t>
      </w:r>
      <w:r w:rsidR="00FD46DC">
        <w:rPr>
          <w:sz w:val="22"/>
        </w:rPr>
        <w:t xml:space="preserve"> procedure of </w:t>
      </w:r>
      <w:r w:rsidR="00E31D0E">
        <w:rPr>
          <w:sz w:val="22"/>
        </w:rPr>
        <w:t>multi-path SL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3E902DE7" w:rsidR="00041594" w:rsidRPr="00041594" w:rsidRDefault="003D1DDD" w:rsidP="00E54656">
      <w:pPr>
        <w:rPr>
          <w:rFonts w:eastAsia="Batang"/>
          <w:lang w:eastAsia="ko-KR"/>
        </w:rPr>
      </w:pPr>
      <w:r>
        <w:rPr>
          <w:lang w:eastAsia="ko-KR"/>
        </w:rPr>
        <w:t xml:space="preserve">This paper will discuss </w:t>
      </w:r>
      <w:r w:rsidR="00E31D0E">
        <w:rPr>
          <w:lang w:eastAsia="ko-KR"/>
        </w:rPr>
        <w:t xml:space="preserve">the </w:t>
      </w:r>
      <w:r w:rsidR="00CA59BD">
        <w:rPr>
          <w:lang w:eastAsia="ko-KR"/>
        </w:rPr>
        <w:t xml:space="preserve">control plane procedure of </w:t>
      </w:r>
      <w:r w:rsidR="00E31D0E">
        <w:rPr>
          <w:lang w:eastAsia="ko-KR"/>
        </w:rPr>
        <w:t>multi-path relay</w:t>
      </w:r>
      <w:bookmarkEnd w:id="5"/>
    </w:p>
    <w:p w14:paraId="6A13FC44" w14:textId="7C09302F" w:rsidR="00324FA1" w:rsidRDefault="00431A14" w:rsidP="00795645">
      <w:pPr>
        <w:pStyle w:val="1"/>
      </w:pPr>
      <w:r>
        <w:rPr>
          <w:rFonts w:hint="eastAsia"/>
        </w:rPr>
        <w:t>I</w:t>
      </w:r>
      <w:r>
        <w:t>ssues not covered by POST-407</w:t>
      </w:r>
    </w:p>
    <w:p w14:paraId="678C701E" w14:textId="0D700129" w:rsidR="000334D4" w:rsidRPr="001166CA" w:rsidRDefault="00431A14" w:rsidP="000334D4">
      <w:pPr>
        <w:pStyle w:val="20"/>
      </w:pPr>
      <w:r>
        <w:rPr>
          <w:rFonts w:hint="eastAsia"/>
        </w:rPr>
        <w:t>I</w:t>
      </w:r>
      <w:r>
        <w:t>ssue-1: detailed path switch procedure</w:t>
      </w:r>
    </w:p>
    <w:p w14:paraId="07C975B8" w14:textId="77777777" w:rsidR="00AB3E62" w:rsidRDefault="00AB3E62" w:rsidP="00AB3E62">
      <w:r>
        <w:rPr>
          <w:rFonts w:hint="eastAsia"/>
        </w:rPr>
        <w:t>I</w:t>
      </w:r>
      <w:r>
        <w:t>n 121, the following conclusion was reached</w:t>
      </w:r>
    </w:p>
    <w:p w14:paraId="56B5D10F" w14:textId="77777777" w:rsidR="00AB3E62" w:rsidRPr="00FA0774" w:rsidRDefault="00AB3E62" w:rsidP="00AB3E62">
      <w:pPr>
        <w:pBdr>
          <w:top w:val="single" w:sz="4" w:space="0" w:color="auto"/>
          <w:left w:val="single" w:sz="4" w:space="0" w:color="auto"/>
          <w:bottom w:val="single" w:sz="4" w:space="0" w:color="auto"/>
          <w:right w:val="single" w:sz="4" w:space="0" w:color="auto"/>
          <w:between w:val="none" w:sz="0" w:space="0" w:color="auto"/>
        </w:pBdr>
      </w:pPr>
      <w:r w:rsidRPr="00FA0774">
        <w:t>Agreements:</w:t>
      </w:r>
    </w:p>
    <w:p w14:paraId="182215A7" w14:textId="77777777" w:rsidR="00AB3E62" w:rsidRPr="00FA0774" w:rsidRDefault="00AB3E62" w:rsidP="00AB3E62">
      <w:pPr>
        <w:pBdr>
          <w:top w:val="single" w:sz="4" w:space="0" w:color="auto"/>
          <w:left w:val="single" w:sz="4" w:space="0" w:color="auto"/>
          <w:bottom w:val="single" w:sz="4" w:space="0" w:color="auto"/>
          <w:right w:val="single" w:sz="4" w:space="0" w:color="auto"/>
          <w:between w:val="none" w:sz="0" w:space="0" w:color="auto"/>
        </w:pBdr>
      </w:pPr>
      <w:r w:rsidRPr="00FA0774">
        <w:t xml:space="preserve">As a baseline, direct path addition for multi-path is a </w:t>
      </w:r>
      <w:r w:rsidRPr="0041376E">
        <w:rPr>
          <w:highlight w:val="yellow"/>
        </w:rPr>
        <w:t>path switch procedure</w:t>
      </w:r>
      <w:r w:rsidRPr="00FA0774">
        <w:t xml:space="preserve"> in which the target configuration contains both paths.</w:t>
      </w:r>
    </w:p>
    <w:p w14:paraId="6EA55C0A" w14:textId="77777777" w:rsidR="00AB3E62" w:rsidRPr="00FA0774" w:rsidRDefault="00AB3E62" w:rsidP="00AB3E62">
      <w:pPr>
        <w:pBdr>
          <w:top w:val="single" w:sz="4" w:space="0" w:color="auto"/>
          <w:left w:val="single" w:sz="4" w:space="0" w:color="auto"/>
          <w:bottom w:val="single" w:sz="4" w:space="0" w:color="auto"/>
          <w:right w:val="single" w:sz="4" w:space="0" w:color="auto"/>
          <w:between w:val="none" w:sz="0" w:space="0" w:color="auto"/>
        </w:pBdr>
      </w:pPr>
      <w:r w:rsidRPr="00FA0774">
        <w:t xml:space="preserve">Upon direct path addition for multi-path, one of the serving cells of the added direct path is configured as </w:t>
      </w:r>
      <w:proofErr w:type="spellStart"/>
      <w:r w:rsidRPr="00FA0774">
        <w:t>PCell</w:t>
      </w:r>
      <w:proofErr w:type="spellEnd"/>
      <w:r w:rsidRPr="00FA0774">
        <w:t xml:space="preserve"> for the remote UE.</w:t>
      </w:r>
    </w:p>
    <w:p w14:paraId="58C8EA8F" w14:textId="6F1149CB" w:rsidR="00AB3E62" w:rsidRDefault="00AB3E62" w:rsidP="00AB3E62">
      <w:r>
        <w:rPr>
          <w:rFonts w:hint="eastAsia"/>
        </w:rPr>
        <w:t>I</w:t>
      </w:r>
      <w:r>
        <w:t>n R17, path switching procedure was implemented via reconfiguration-with-sync, with a new flag of path switching</w:t>
      </w:r>
    </w:p>
    <w:p w14:paraId="2EDB64C4"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1376E">
        <w:rPr>
          <w:rFonts w:ascii="Courier New" w:eastAsia="Times New Roman" w:hAnsi="Courier New"/>
          <w:noProof/>
          <w:sz w:val="16"/>
          <w:szCs w:val="20"/>
          <w:highlight w:val="yellow"/>
          <w:lang w:eastAsia="en-GB"/>
        </w:rPr>
        <w:t xml:space="preserve">ReconfigurationWithSync ::=         </w:t>
      </w:r>
      <w:r w:rsidRPr="0041376E">
        <w:rPr>
          <w:rFonts w:ascii="Courier New" w:eastAsia="Times New Roman" w:hAnsi="Courier New"/>
          <w:noProof/>
          <w:color w:val="993366"/>
          <w:sz w:val="16"/>
          <w:szCs w:val="20"/>
          <w:highlight w:val="yellow"/>
          <w:lang w:eastAsia="en-GB"/>
        </w:rPr>
        <w:t>SEQUENCE</w:t>
      </w:r>
      <w:r w:rsidRPr="0041376E">
        <w:rPr>
          <w:rFonts w:ascii="Courier New" w:eastAsia="Times New Roman" w:hAnsi="Courier New"/>
          <w:noProof/>
          <w:sz w:val="16"/>
          <w:szCs w:val="20"/>
          <w:highlight w:val="yellow"/>
          <w:lang w:eastAsia="en-GB"/>
        </w:rPr>
        <w:t xml:space="preserve"> {</w:t>
      </w:r>
    </w:p>
    <w:p w14:paraId="31B56D80"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spCellConfigCommon                  ServingCellConfigCommon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M</w:t>
      </w:r>
    </w:p>
    <w:p w14:paraId="1836871E"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newUE-Identity                      RNTI-Value,</w:t>
      </w:r>
    </w:p>
    <w:p w14:paraId="7EEA458A"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t304                                </w:t>
      </w:r>
      <w:r w:rsidRPr="00FA0774">
        <w:rPr>
          <w:rFonts w:ascii="Courier New" w:eastAsia="Times New Roman" w:hAnsi="Courier New"/>
          <w:noProof/>
          <w:color w:val="993366"/>
          <w:sz w:val="16"/>
          <w:szCs w:val="20"/>
          <w:lang w:eastAsia="en-GB"/>
        </w:rPr>
        <w:t>ENUMERATED</w:t>
      </w:r>
      <w:r w:rsidRPr="00FA0774">
        <w:rPr>
          <w:rFonts w:ascii="Courier New" w:eastAsia="Times New Roman" w:hAnsi="Courier New"/>
          <w:noProof/>
          <w:sz w:val="16"/>
          <w:szCs w:val="20"/>
          <w:lang w:eastAsia="en-GB"/>
        </w:rPr>
        <w:t xml:space="preserve"> {ms50, ms100, ms150, ms200, ms500, ms1000, ms2000, ms10000},</w:t>
      </w:r>
    </w:p>
    <w:p w14:paraId="7C7AAF72"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rach-ConfigDedicated                </w:t>
      </w:r>
      <w:r w:rsidRPr="00FA0774">
        <w:rPr>
          <w:rFonts w:ascii="Courier New" w:eastAsia="Times New Roman" w:hAnsi="Courier New"/>
          <w:noProof/>
          <w:color w:val="993366"/>
          <w:sz w:val="16"/>
          <w:szCs w:val="20"/>
          <w:lang w:eastAsia="en-GB"/>
        </w:rPr>
        <w:t>CHOICE</w:t>
      </w:r>
      <w:r w:rsidRPr="00FA0774">
        <w:rPr>
          <w:rFonts w:ascii="Courier New" w:eastAsia="Times New Roman" w:hAnsi="Courier New"/>
          <w:noProof/>
          <w:sz w:val="16"/>
          <w:szCs w:val="20"/>
          <w:lang w:eastAsia="en-GB"/>
        </w:rPr>
        <w:t xml:space="preserve"> {</w:t>
      </w:r>
    </w:p>
    <w:p w14:paraId="09A9B369"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uplink                              RACH-ConfigDedicated,</w:t>
      </w:r>
    </w:p>
    <w:p w14:paraId="4E547486"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supplementaryUplink                 RACH-ConfigDedicated</w:t>
      </w:r>
    </w:p>
    <w:p w14:paraId="1907070F"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N</w:t>
      </w:r>
    </w:p>
    <w:p w14:paraId="3DA67DC7"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3733FF07"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60CB912C"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smtc                                SSB-MTC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S</w:t>
      </w:r>
    </w:p>
    <w:p w14:paraId="7C8D38D2"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50C9C973"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68420FAD"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daps-UplinkPowerConfig-r16      DAPS-UplinkPowerConfig-r16                                      </w:t>
      </w:r>
      <w:r w:rsidRPr="00FA0774">
        <w:rPr>
          <w:rFonts w:ascii="Courier New" w:eastAsia="Times New Roman" w:hAnsi="Courier New"/>
          <w:noProof/>
          <w:color w:val="993366"/>
          <w:sz w:val="16"/>
          <w:szCs w:val="20"/>
          <w:lang w:eastAsia="en-GB"/>
        </w:rPr>
        <w:t>OPTIONAL</w:t>
      </w:r>
      <w:r w:rsidRPr="00FA0774">
        <w:rPr>
          <w:rFonts w:ascii="Courier New" w:eastAsia="Times New Roman" w:hAnsi="Courier New"/>
          <w:noProof/>
          <w:sz w:val="16"/>
          <w:szCs w:val="20"/>
          <w:lang w:eastAsia="en-GB"/>
        </w:rPr>
        <w:t xml:space="preserve">    </w:t>
      </w:r>
      <w:r w:rsidRPr="00FA0774">
        <w:rPr>
          <w:rFonts w:ascii="Courier New" w:eastAsia="Times New Roman" w:hAnsi="Courier New"/>
          <w:noProof/>
          <w:color w:val="808080"/>
          <w:sz w:val="16"/>
          <w:szCs w:val="20"/>
          <w:lang w:eastAsia="en-GB"/>
        </w:rPr>
        <w:t>-- Need N</w:t>
      </w:r>
    </w:p>
    <w:p w14:paraId="496043F4"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0D1BB4E5"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7AF77314"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FA0774">
        <w:rPr>
          <w:rFonts w:ascii="Courier New" w:eastAsia="Times New Roman" w:hAnsi="Courier New"/>
          <w:noProof/>
          <w:sz w:val="16"/>
          <w:szCs w:val="20"/>
          <w:lang w:eastAsia="en-GB"/>
        </w:rPr>
        <w:t xml:space="preserve">    </w:t>
      </w:r>
      <w:r w:rsidRPr="0041376E">
        <w:rPr>
          <w:rFonts w:ascii="Courier New" w:eastAsia="Times New Roman" w:hAnsi="Courier New"/>
          <w:noProof/>
          <w:sz w:val="16"/>
          <w:szCs w:val="20"/>
          <w:highlight w:val="yellow"/>
          <w:lang w:eastAsia="en-GB"/>
        </w:rPr>
        <w:t xml:space="preserve">sl-PathSwitchConfig-r17         SL-PathSwitchConfig-r17                                         </w:t>
      </w:r>
      <w:r w:rsidRPr="0041376E">
        <w:rPr>
          <w:rFonts w:ascii="Courier New" w:eastAsia="Times New Roman" w:hAnsi="Courier New"/>
          <w:noProof/>
          <w:color w:val="993366"/>
          <w:sz w:val="16"/>
          <w:szCs w:val="20"/>
          <w:highlight w:val="yellow"/>
          <w:lang w:eastAsia="en-GB"/>
        </w:rPr>
        <w:t>OPTIONAL</w:t>
      </w:r>
      <w:r w:rsidRPr="0041376E">
        <w:rPr>
          <w:rFonts w:ascii="Courier New" w:eastAsia="Times New Roman" w:hAnsi="Courier New"/>
          <w:noProof/>
          <w:sz w:val="16"/>
          <w:szCs w:val="20"/>
          <w:highlight w:val="yellow"/>
          <w:lang w:eastAsia="en-GB"/>
        </w:rPr>
        <w:t xml:space="preserve">    </w:t>
      </w:r>
      <w:r w:rsidRPr="0041376E">
        <w:rPr>
          <w:rFonts w:ascii="Courier New" w:eastAsia="Times New Roman" w:hAnsi="Courier New"/>
          <w:noProof/>
          <w:color w:val="808080"/>
          <w:sz w:val="16"/>
          <w:szCs w:val="20"/>
          <w:highlight w:val="yellow"/>
          <w:lang w:eastAsia="en-GB"/>
        </w:rPr>
        <w:t>-- Cond DirectToIndirect-PathSwitch</w:t>
      </w:r>
    </w:p>
    <w:p w14:paraId="0206C7D2"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 xml:space="preserve">    ]]</w:t>
      </w:r>
    </w:p>
    <w:p w14:paraId="592C7903"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FA0774">
        <w:rPr>
          <w:rFonts w:ascii="Courier New" w:eastAsia="Times New Roman" w:hAnsi="Courier New"/>
          <w:noProof/>
          <w:sz w:val="16"/>
          <w:szCs w:val="20"/>
          <w:lang w:eastAsia="en-GB"/>
        </w:rPr>
        <w:t>}</w:t>
      </w:r>
    </w:p>
    <w:p w14:paraId="1A2B4B00" w14:textId="77777777" w:rsidR="00AB3E62" w:rsidRPr="00FA0774" w:rsidRDefault="00AB3E62" w:rsidP="00AB3E62">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09E9007E" w14:textId="77777777" w:rsidR="00AB3E62" w:rsidRDefault="00AB3E62" w:rsidP="00AB3E62">
      <w:pPr>
        <w:spacing w:beforeLines="50" w:before="120"/>
      </w:pPr>
      <w:r>
        <w:t xml:space="preserve">We understand that is NOT the ‘path switch procedure’ approach mentioned in 121 agreement, since sl-PathSwitchConfig-r17 is used for D2I case, while I2D case was handled as reconfiguration-with-sync. </w:t>
      </w:r>
      <w:r>
        <w:lastRenderedPageBreak/>
        <w:t>Furthermore, a similar procedure can be used to handle direct-path-addition (Case-B) and direct-path-change case (Case-E).</w:t>
      </w:r>
    </w:p>
    <w:p w14:paraId="4AC48BCF" w14:textId="4B4ACBB8" w:rsidR="00AB3E62" w:rsidRDefault="00D37B8D" w:rsidP="00AB3E62">
      <w:pPr>
        <w:pStyle w:val="Proposal"/>
        <w:spacing w:beforeLines="50" w:before="120"/>
      </w:pPr>
      <w:bookmarkStart w:id="6" w:name="_Toc146879458"/>
      <w:r>
        <w:t xml:space="preserve">For scenario-1, </w:t>
      </w:r>
      <w:r w:rsidR="00AB3E62">
        <w:rPr>
          <w:rFonts w:hint="eastAsia"/>
        </w:rPr>
        <w:t>RAN2</w:t>
      </w:r>
      <w:r w:rsidR="00AB3E62">
        <w:t xml:space="preserve"> clarifies that direct-path-addition (Case-B) and direct-path-change (Case-E), are handled as reconfiguration-with-sync procedures</w:t>
      </w:r>
      <w:r w:rsidR="00797A90">
        <w:t xml:space="preserve"> with indirect path included in </w:t>
      </w:r>
      <w:proofErr w:type="spellStart"/>
      <w:r w:rsidR="00797A90" w:rsidRPr="007C536E">
        <w:rPr>
          <w:i/>
          <w:iCs/>
        </w:rPr>
        <w:t>sl-IndirectPathAddChange</w:t>
      </w:r>
      <w:proofErr w:type="spellEnd"/>
      <w:r w:rsidR="00AB3E62">
        <w:t>.</w:t>
      </w:r>
      <w:bookmarkEnd w:id="6"/>
      <w:r w:rsidR="00AB3E62">
        <w:t xml:space="preserve"> </w:t>
      </w:r>
    </w:p>
    <w:p w14:paraId="71345A37" w14:textId="77777777" w:rsidR="00AB3E62" w:rsidRDefault="00AB3E62" w:rsidP="00AB3E62">
      <w:pPr>
        <w:spacing w:beforeLines="50" w:before="120"/>
      </w:pPr>
      <w:r>
        <w:rPr>
          <w:rFonts w:hint="eastAsia"/>
        </w:rPr>
        <w:t>W</w:t>
      </w:r>
      <w:r>
        <w:t xml:space="preserve">hile for direct-path-release (Case-D), it should be handled as R17 D2I path-switching procedure, since </w:t>
      </w:r>
      <w:proofErr w:type="spellStart"/>
      <w:r>
        <w:t>PCell</w:t>
      </w:r>
      <w:proofErr w:type="spellEnd"/>
      <w:r>
        <w:t xml:space="preserve"> is to be relocated to the indirect path. </w:t>
      </w:r>
    </w:p>
    <w:p w14:paraId="0075DDE8" w14:textId="6C5D648D" w:rsidR="00AB3E62" w:rsidRDefault="00D37B8D" w:rsidP="00AB3E62">
      <w:pPr>
        <w:pStyle w:val="Proposal"/>
        <w:spacing w:beforeLines="50" w:before="120"/>
      </w:pPr>
      <w:bookmarkStart w:id="7" w:name="_Toc146879459"/>
      <w:r>
        <w:t xml:space="preserve">For scenario-1, </w:t>
      </w:r>
      <w:r w:rsidR="00AB3E62">
        <w:rPr>
          <w:rFonts w:hint="eastAsia"/>
        </w:rPr>
        <w:t>RAN2</w:t>
      </w:r>
      <w:r w:rsidR="00AB3E62">
        <w:t xml:space="preserve"> clarify direct-path-release (Case-D) is handled as a </w:t>
      </w:r>
      <w:r w:rsidR="00A54131">
        <w:t>R17 D2I path-switching procedure</w:t>
      </w:r>
      <w:r w:rsidR="00C5695D">
        <w:t xml:space="preserve"> with indirect path released in </w:t>
      </w:r>
      <w:proofErr w:type="spellStart"/>
      <w:r w:rsidR="00C5695D" w:rsidRPr="00BD0447">
        <w:rPr>
          <w:i/>
          <w:iCs/>
        </w:rPr>
        <w:t>sl-IndirectPathAddChange</w:t>
      </w:r>
      <w:proofErr w:type="spellEnd"/>
      <w:r w:rsidR="00C5695D">
        <w:t xml:space="preserve"> but included in </w:t>
      </w:r>
      <w:proofErr w:type="spellStart"/>
      <w:r w:rsidR="00C5695D" w:rsidRPr="00BD0447">
        <w:rPr>
          <w:i/>
          <w:iCs/>
        </w:rPr>
        <w:t>sl-PathSwitchConfig</w:t>
      </w:r>
      <w:proofErr w:type="spellEnd"/>
      <w:r w:rsidR="00AB3E62">
        <w:t>.</w:t>
      </w:r>
      <w:bookmarkEnd w:id="7"/>
      <w:r w:rsidR="00AB3E62">
        <w:t xml:space="preserve"> </w:t>
      </w:r>
    </w:p>
    <w:p w14:paraId="37F3C33B" w14:textId="3F13A217" w:rsidR="00431A14" w:rsidRDefault="00431A14" w:rsidP="00431A14">
      <w:pPr>
        <w:pStyle w:val="20"/>
      </w:pPr>
      <w:r>
        <w:rPr>
          <w:rFonts w:hint="eastAsia"/>
        </w:rPr>
        <w:t>I</w:t>
      </w:r>
      <w:r>
        <w:t xml:space="preserve">ssue-2: Whether </w:t>
      </w:r>
      <w:r w:rsidRPr="00431A14">
        <w:t>PC5 unicast link can be maintained during direct path addition/release/change</w:t>
      </w:r>
    </w:p>
    <w:p w14:paraId="35B445CA" w14:textId="1A44A367" w:rsidR="005B47CF" w:rsidRDefault="005F1B08" w:rsidP="00A54131">
      <w:r>
        <w:t xml:space="preserve">One </w:t>
      </w:r>
      <w:r w:rsidR="005B47CF">
        <w:t xml:space="preserve">issue related to direct path add/change been raised in offline discussion is whether the indirect path need to be released in some cases, the </w:t>
      </w:r>
      <w:r w:rsidR="00A54131">
        <w:t>concerns</w:t>
      </w:r>
      <w:r w:rsidR="005B47CF">
        <w:t xml:space="preserve"> are:</w:t>
      </w:r>
      <w:r w:rsidR="00A54131">
        <w:rPr>
          <w:rFonts w:hint="eastAsia"/>
        </w:rPr>
        <w:t xml:space="preserve"> </w:t>
      </w:r>
      <w:r w:rsidR="00A54131">
        <w:t>1)</w:t>
      </w:r>
      <w:r w:rsidR="0057570A">
        <w:t xml:space="preserve"> </w:t>
      </w:r>
      <w:r w:rsidR="005B47CF">
        <w:t>Key change;</w:t>
      </w:r>
      <w:r w:rsidR="00A54131">
        <w:rPr>
          <w:rFonts w:hint="eastAsia"/>
        </w:rPr>
        <w:t xml:space="preserve"> </w:t>
      </w:r>
      <w:r w:rsidR="00A54131">
        <w:t>2)</w:t>
      </w:r>
      <w:r w:rsidR="0057570A">
        <w:t xml:space="preserve"> </w:t>
      </w:r>
      <w:r w:rsidR="005B47CF">
        <w:t>Switch some bearers from indirect path to direct path (i.e., remove some RLC channel at the relay UE);</w:t>
      </w:r>
    </w:p>
    <w:p w14:paraId="70E915FC" w14:textId="563D6BF4" w:rsidR="005B47CF" w:rsidRDefault="005B47CF" w:rsidP="005B47CF">
      <w:r>
        <w:t>For the 2 concerned cases, for the key change issue, since we only consider intra-</w:t>
      </w:r>
      <w:proofErr w:type="spellStart"/>
      <w:r>
        <w:t>gNB</w:t>
      </w:r>
      <w:proofErr w:type="spellEnd"/>
      <w:r>
        <w:t xml:space="preserve"> MP, the key change is not a necessary procedure, i.e., network implementation can avoid this.</w:t>
      </w:r>
    </w:p>
    <w:p w14:paraId="06E207EF" w14:textId="17B4BA6C" w:rsidR="005B47CF" w:rsidRDefault="005B47CF" w:rsidP="005B47CF">
      <w:pPr>
        <w:pStyle w:val="Observation"/>
      </w:pPr>
      <w:bookmarkStart w:id="8" w:name="_Toc146808153"/>
      <w:r>
        <w:t xml:space="preserve">Key updating </w:t>
      </w:r>
      <w:r w:rsidR="00FB74A2">
        <w:t xml:space="preserve">is not a critical issue </w:t>
      </w:r>
      <w:r>
        <w:t>in intra-</w:t>
      </w:r>
      <w:proofErr w:type="spellStart"/>
      <w:r>
        <w:t>gNB</w:t>
      </w:r>
      <w:proofErr w:type="spellEnd"/>
      <w:r>
        <w:t xml:space="preserve"> path switching.</w:t>
      </w:r>
      <w:bookmarkEnd w:id="8"/>
    </w:p>
    <w:p w14:paraId="06A35225" w14:textId="0D634433" w:rsidR="00FB74A2" w:rsidRDefault="005B47CF" w:rsidP="005B47CF">
      <w:r>
        <w:rPr>
          <w:rFonts w:hint="eastAsia"/>
        </w:rPr>
        <w:t>T</w:t>
      </w:r>
      <w:r>
        <w:t xml:space="preserve">hen even if the key is changed, and </w:t>
      </w:r>
      <w:r w:rsidR="0057570A">
        <w:t xml:space="preserve">at </w:t>
      </w:r>
      <w:r>
        <w:t>the same time there are some radio bearers switched from indirect-path to direct-path, for the concern</w:t>
      </w:r>
      <w:r w:rsidR="00FB74A2">
        <w:t xml:space="preserve"> </w:t>
      </w:r>
      <w:r>
        <w:t xml:space="preserve">on “how to differentiate the packets using old key/path and the ones using new configurations”, </w:t>
      </w:r>
      <w:r w:rsidR="00FB74A2">
        <w:t xml:space="preserve">since all the configurations/bearers are under network’s control, i.e., </w:t>
      </w:r>
      <w:r w:rsidR="0057570A">
        <w:t xml:space="preserve">the </w:t>
      </w:r>
      <w:r w:rsidR="00FB74A2">
        <w:t>network can identify the changes based on its implementation</w:t>
      </w:r>
      <w:r w:rsidR="00F24E6E">
        <w:t xml:space="preserve">, for example, the packets </w:t>
      </w:r>
      <w:r w:rsidR="009022C5">
        <w:t>using new/old key can be mapped to different RLC channels</w:t>
      </w:r>
      <w:r w:rsidR="00FB74A2">
        <w:t>.</w:t>
      </w:r>
    </w:p>
    <w:p w14:paraId="6B2B84CE" w14:textId="343C1E83" w:rsidR="00FB74A2" w:rsidRDefault="009022C5" w:rsidP="009022C5">
      <w:pPr>
        <w:pStyle w:val="Observation"/>
      </w:pPr>
      <w:bookmarkStart w:id="9" w:name="_Toc146808154"/>
      <w:r>
        <w:t>N</w:t>
      </w:r>
      <w:r w:rsidRPr="009022C5">
        <w:t xml:space="preserve">etwork can identify the changes </w:t>
      </w:r>
      <w:r w:rsidR="00807F18">
        <w:t>via other method (other than RLC</w:t>
      </w:r>
      <w:r w:rsidR="00E24749">
        <w:t xml:space="preserve"> re-establishment)</w:t>
      </w:r>
      <w:r w:rsidRPr="009022C5">
        <w:t xml:space="preserve">, </w:t>
      </w:r>
      <w:r>
        <w:t>e.g.</w:t>
      </w:r>
      <w:r w:rsidRPr="009022C5">
        <w:t>, the packets using new/old key can be mapped to different RLC channels.</w:t>
      </w:r>
      <w:bookmarkEnd w:id="9"/>
    </w:p>
    <w:p w14:paraId="7B2BD3A2" w14:textId="2780172A" w:rsidR="00A54131" w:rsidRDefault="00D37B8D" w:rsidP="00A54131">
      <w:pPr>
        <w:pStyle w:val="Proposal"/>
      </w:pPr>
      <w:bookmarkStart w:id="10" w:name="_Toc146879460"/>
      <w:r>
        <w:t xml:space="preserve">For scenario-1, </w:t>
      </w:r>
      <w:r w:rsidR="00A54131" w:rsidRPr="00A54131">
        <w:t>PC5 unicast link can be maintained during direct path addition/release</w:t>
      </w:r>
      <w:r w:rsidR="00431A14">
        <w:t>/</w:t>
      </w:r>
      <w:r w:rsidR="00A54131" w:rsidRPr="00A54131">
        <w:t>change without indirect path change procedures.</w:t>
      </w:r>
      <w:bookmarkEnd w:id="10"/>
    </w:p>
    <w:p w14:paraId="3AFF03DC" w14:textId="5A560ADA" w:rsidR="00431A14" w:rsidRDefault="00431A14" w:rsidP="00431A14">
      <w:pPr>
        <w:pStyle w:val="20"/>
      </w:pPr>
      <w:r>
        <w:rPr>
          <w:rFonts w:hint="eastAsia"/>
        </w:rPr>
        <w:t>I</w:t>
      </w:r>
      <w:r>
        <w:t>ssue-3: When to release the PC5 link upon indirect path release</w:t>
      </w:r>
    </w:p>
    <w:p w14:paraId="4E9C9BA8" w14:textId="6F3E102A" w:rsidR="00A54131" w:rsidRDefault="00A54131" w:rsidP="00A54131">
      <w:r>
        <w:rPr>
          <w:rFonts w:hint="eastAsia"/>
        </w:rPr>
        <w:t>F</w:t>
      </w:r>
      <w:r>
        <w:t>or the lef</w:t>
      </w:r>
      <w:r w:rsidR="00111AAC">
        <w:t>t issue on when to release the PC5-RRC connection</w:t>
      </w:r>
      <w:r w:rsidR="00DB7CDB">
        <w:t xml:space="preserve"> if the indirect-path is released, i.e., immediately release upon receiving the indirect-path release command or it can be up to UE implementation, i.e. after the </w:t>
      </w:r>
      <w:r w:rsidR="00DB7CDB" w:rsidRPr="00DB7CDB">
        <w:t>buffered data</w:t>
      </w:r>
      <w:r w:rsidR="00DB7CDB">
        <w:t xml:space="preserve"> on indirect link is transmitted. This is not a new issue in MP Relay, in R17 single path case, for I2D path switch, the situation is the same, and </w:t>
      </w:r>
      <w:r w:rsidR="000D319C">
        <w:t>the PC5-RRC connection with the relay UE is released immediately.</w:t>
      </w:r>
    </w:p>
    <w:tbl>
      <w:tblPr>
        <w:tblStyle w:val="aff9"/>
        <w:tblW w:w="0" w:type="auto"/>
        <w:tblLook w:val="04A0" w:firstRow="1" w:lastRow="0" w:firstColumn="1" w:lastColumn="0" w:noHBand="0" w:noVBand="1"/>
      </w:tblPr>
      <w:tblGrid>
        <w:gridCol w:w="9629"/>
      </w:tblGrid>
      <w:tr w:rsidR="000D319C" w14:paraId="1220E3D7" w14:textId="77777777" w:rsidTr="000D319C">
        <w:tc>
          <w:tcPr>
            <w:tcW w:w="9629" w:type="dxa"/>
          </w:tcPr>
          <w:p w14:paraId="6D945865" w14:textId="77777777" w:rsidR="000D319C" w:rsidRPr="000D319C" w:rsidRDefault="000D319C" w:rsidP="000D319C">
            <w:pPr>
              <w:keepNext/>
              <w:keepLines/>
              <w:numPr>
                <w:ilvl w:val="0"/>
                <w:numId w:val="4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701" w:hanging="1701"/>
              <w:jc w:val="left"/>
              <w:textAlignment w:val="baseline"/>
              <w:outlineLvl w:val="4"/>
              <w:rPr>
                <w:rFonts w:eastAsia="MS Mincho"/>
                <w:sz w:val="22"/>
                <w:szCs w:val="20"/>
                <w:lang w:eastAsia="ja-JP"/>
              </w:rPr>
            </w:pPr>
            <w:bookmarkStart w:id="11" w:name="_Toc139045007"/>
            <w:r w:rsidRPr="000D319C">
              <w:rPr>
                <w:rFonts w:eastAsia="MS Mincho"/>
                <w:sz w:val="22"/>
                <w:szCs w:val="20"/>
                <w:lang w:eastAsia="ja-JP"/>
              </w:rPr>
              <w:t>5.3.5.5.2</w:t>
            </w:r>
            <w:r w:rsidRPr="000D319C">
              <w:rPr>
                <w:rFonts w:eastAsia="MS Mincho"/>
                <w:sz w:val="22"/>
                <w:szCs w:val="20"/>
                <w:lang w:eastAsia="ja-JP"/>
              </w:rPr>
              <w:tab/>
              <w:t>Reconfiguration with sync</w:t>
            </w:r>
            <w:bookmarkEnd w:id="11"/>
          </w:p>
          <w:p w14:paraId="6F101F03" w14:textId="77777777" w:rsidR="000D319C" w:rsidRPr="000D319C" w:rsidRDefault="000D319C" w:rsidP="000D319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MS Mincho" w:hAnsi="Times New Roman"/>
                <w:szCs w:val="20"/>
                <w:lang w:eastAsia="ja-JP"/>
              </w:rPr>
            </w:pPr>
            <w:r w:rsidRPr="000D319C">
              <w:rPr>
                <w:rFonts w:ascii="Times New Roman" w:eastAsia="Times New Roman" w:hAnsi="Times New Roman"/>
                <w:szCs w:val="20"/>
                <w:lang w:eastAsia="ja-JP"/>
              </w:rPr>
              <w:t>The UE shall perform the following actions to execute a reconfiguration with sync.</w:t>
            </w:r>
          </w:p>
          <w:p w14:paraId="58737643" w14:textId="6CFCF72D" w:rsidR="000D319C" w:rsidRPr="000D319C" w:rsidRDefault="000D319C" w:rsidP="000D319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sidRPr="000D319C">
              <w:rPr>
                <w:rFonts w:ascii="Times New Roman" w:eastAsiaTheme="minorEastAsia" w:hAnsi="Times New Roman"/>
                <w:szCs w:val="20"/>
              </w:rPr>
              <w:t>…</w:t>
            </w:r>
          </w:p>
          <w:p w14:paraId="202819D6" w14:textId="14E60C53" w:rsidR="000D319C" w:rsidRPr="000D319C" w:rsidRDefault="000D319C" w:rsidP="000D319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0D319C">
              <w:rPr>
                <w:rFonts w:ascii="Times New Roman" w:eastAsia="Times New Roman" w:hAnsi="Times New Roman"/>
                <w:szCs w:val="20"/>
                <w:highlight w:val="yellow"/>
                <w:lang w:eastAsia="ja-JP"/>
              </w:rPr>
              <w:t>1&gt;</w:t>
            </w:r>
            <w:r w:rsidRPr="000D319C">
              <w:rPr>
                <w:rFonts w:ascii="Times New Roman" w:eastAsia="Times New Roman" w:hAnsi="Times New Roman"/>
                <w:szCs w:val="20"/>
                <w:highlight w:val="yellow"/>
                <w:lang w:eastAsia="ja-JP"/>
              </w:rPr>
              <w:tab/>
              <w:t>else (</w:t>
            </w:r>
            <w:proofErr w:type="spellStart"/>
            <w:r w:rsidRPr="000D319C">
              <w:rPr>
                <w:rFonts w:ascii="Times New Roman" w:eastAsia="等线" w:hAnsi="Times New Roman"/>
                <w:i/>
                <w:szCs w:val="20"/>
                <w:highlight w:val="yellow"/>
              </w:rPr>
              <w:t>sl-PathSwitchConfig</w:t>
            </w:r>
            <w:proofErr w:type="spellEnd"/>
            <w:r w:rsidRPr="000D319C">
              <w:rPr>
                <w:rFonts w:ascii="Times New Roman" w:eastAsia="Times New Roman" w:hAnsi="Times New Roman"/>
                <w:szCs w:val="20"/>
                <w:highlight w:val="yellow"/>
                <w:lang w:eastAsia="ja-JP"/>
              </w:rPr>
              <w:t xml:space="preserve"> is not included):</w:t>
            </w:r>
          </w:p>
          <w:p w14:paraId="00F27A27" w14:textId="3C4AF79E" w:rsidR="000D319C" w:rsidRPr="000D319C" w:rsidRDefault="000D319C" w:rsidP="000D319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i/>
                <w:szCs w:val="20"/>
                <w:lang w:eastAsia="ja-JP"/>
              </w:rPr>
            </w:pPr>
            <w:r>
              <w:rPr>
                <w:rFonts w:ascii="Times New Roman" w:eastAsia="Times New Roman" w:hAnsi="Times New Roman"/>
                <w:szCs w:val="20"/>
                <w:lang w:eastAsia="ja-JP"/>
              </w:rPr>
              <w:t>...</w:t>
            </w:r>
            <w:r w:rsidRPr="000D319C">
              <w:rPr>
                <w:rFonts w:ascii="Times New Roman" w:eastAsia="Times New Roman" w:hAnsi="Times New Roman"/>
                <w:i/>
                <w:szCs w:val="20"/>
                <w:lang w:eastAsia="ja-JP"/>
              </w:rPr>
              <w:t>.</w:t>
            </w:r>
          </w:p>
          <w:p w14:paraId="7144E06A" w14:textId="77777777" w:rsidR="000D319C" w:rsidRPr="000D319C" w:rsidRDefault="000D319C" w:rsidP="000D319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highlight w:val="yellow"/>
                <w:lang w:eastAsia="ja-JP"/>
              </w:rPr>
            </w:pPr>
            <w:r w:rsidRPr="000D319C">
              <w:rPr>
                <w:rFonts w:ascii="Times New Roman" w:eastAsia="Times New Roman" w:hAnsi="Times New Roman"/>
                <w:szCs w:val="20"/>
                <w:highlight w:val="yellow"/>
                <w:lang w:eastAsia="ja-JP"/>
              </w:rPr>
              <w:t>2&gt;</w:t>
            </w:r>
            <w:r w:rsidRPr="000D319C">
              <w:rPr>
                <w:rFonts w:ascii="Times New Roman" w:eastAsia="Times New Roman" w:hAnsi="Times New Roman"/>
                <w:szCs w:val="20"/>
                <w:highlight w:val="yellow"/>
                <w:lang w:eastAsia="ja-JP"/>
              </w:rPr>
              <w:tab/>
              <w:t>if the UE is acting as L2 U2N Remote UE at the source side:</w:t>
            </w:r>
          </w:p>
          <w:p w14:paraId="3496A411" w14:textId="561E1B0F" w:rsidR="000D319C" w:rsidRPr="000D319C" w:rsidRDefault="000D319C" w:rsidP="000D319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S Mincho" w:hAnsi="Times New Roman"/>
                <w:i/>
                <w:szCs w:val="20"/>
                <w:lang w:eastAsia="ja-JP"/>
              </w:rPr>
            </w:pPr>
            <w:r w:rsidRPr="000D319C">
              <w:rPr>
                <w:rFonts w:ascii="Times New Roman" w:eastAsia="Times New Roman" w:hAnsi="Times New Roman"/>
                <w:szCs w:val="20"/>
                <w:highlight w:val="yellow"/>
                <w:lang w:eastAsia="ja-JP"/>
              </w:rPr>
              <w:t>3&gt;</w:t>
            </w:r>
            <w:r w:rsidRPr="000D319C">
              <w:rPr>
                <w:rFonts w:ascii="Times New Roman" w:eastAsia="Times New Roman" w:hAnsi="Times New Roman"/>
                <w:szCs w:val="20"/>
                <w:highlight w:val="yellow"/>
                <w:lang w:eastAsia="ja-JP"/>
              </w:rPr>
              <w:tab/>
              <w:t>indicate upper layer to trigger PC5 unicast link release.</w:t>
            </w:r>
          </w:p>
        </w:tc>
      </w:tr>
    </w:tbl>
    <w:p w14:paraId="4507B87E" w14:textId="56767F0B" w:rsidR="000D319C" w:rsidRDefault="000D319C" w:rsidP="00BD0447">
      <w:pPr>
        <w:pStyle w:val="Observation"/>
        <w:spacing w:beforeLines="50" w:before="120"/>
      </w:pPr>
      <w:bookmarkStart w:id="12" w:name="_Toc146808155"/>
      <w:r w:rsidRPr="000D319C">
        <w:t>In R17 U2N Relay I2D path change, the PC5 unicast link is released immediately upon indirect path release command reception.</w:t>
      </w:r>
      <w:bookmarkEnd w:id="12"/>
    </w:p>
    <w:p w14:paraId="38232387" w14:textId="32877620" w:rsidR="000D319C" w:rsidRDefault="000D319C" w:rsidP="000D319C">
      <w:pPr>
        <w:pStyle w:val="Proposal"/>
      </w:pPr>
      <w:bookmarkStart w:id="13" w:name="_Toc146879461"/>
      <w:r>
        <w:lastRenderedPageBreak/>
        <w:t xml:space="preserve">In R18 MP, </w:t>
      </w:r>
      <w:r w:rsidR="00D37B8D">
        <w:t>for scenario-1,</w:t>
      </w:r>
      <w:r w:rsidR="00AF2AC4">
        <w:t xml:space="preserve"> </w:t>
      </w:r>
      <w:r>
        <w:t>the remote UE release the PC5 link with the relay UE upon the reception of indirect path release command immediately.</w:t>
      </w:r>
      <w:bookmarkEnd w:id="13"/>
    </w:p>
    <w:p w14:paraId="67A32897" w14:textId="77777777" w:rsidR="00E30DA8" w:rsidRDefault="00E30DA8" w:rsidP="00E30DA8">
      <w:pPr>
        <w:pStyle w:val="20"/>
      </w:pPr>
      <w:r>
        <w:rPr>
          <w:rFonts w:hint="eastAsia"/>
        </w:rPr>
        <w:t>I</w:t>
      </w:r>
      <w:r>
        <w:t>ssue-3: RLF Handling</w:t>
      </w:r>
    </w:p>
    <w:p w14:paraId="79591832" w14:textId="77777777" w:rsidR="00E30DA8" w:rsidRDefault="00E30DA8" w:rsidP="00E30DA8">
      <w:r>
        <w:rPr>
          <w:rFonts w:hint="eastAsia"/>
        </w:rPr>
        <w:t>I</w:t>
      </w:r>
      <w:r>
        <w:t>n 122, it was agreed that</w:t>
      </w:r>
    </w:p>
    <w:p w14:paraId="6A023338" w14:textId="77777777" w:rsidR="00E30DA8" w:rsidRPr="0004639E"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04639E">
        <w:rPr>
          <w:rFonts w:eastAsia="MS Mincho"/>
          <w:szCs w:val="24"/>
          <w:lang w:eastAsia="en-GB"/>
        </w:rPr>
        <w:t xml:space="preserve">For Scenario-1/2, not pursue remote UE notifying network upon reception of notification message indicating relay UE handover. </w:t>
      </w:r>
      <w:r w:rsidRPr="0004639E">
        <w:rPr>
          <w:rFonts w:eastAsia="MS Mincho"/>
          <w:szCs w:val="24"/>
          <w:highlight w:val="yellow"/>
          <w:lang w:eastAsia="en-GB"/>
        </w:rPr>
        <w:t>FFS whether rely on network to release configuration of relay UE at remote UE before relay UE handover, or rely on remote UE to suspend the indirect path upon reception of notification message indicating relay UE handover.</w:t>
      </w:r>
    </w:p>
    <w:p w14:paraId="7173CB53" w14:textId="77777777" w:rsidR="00E30DA8" w:rsidRDefault="00E30DA8" w:rsidP="00E30DA8">
      <w:pPr>
        <w:spacing w:beforeLines="50" w:before="120"/>
      </w:pPr>
      <w:r>
        <w:rPr>
          <w:rFonts w:hint="eastAsia"/>
        </w:rPr>
        <w:t>F</w:t>
      </w:r>
      <w:r>
        <w:t xml:space="preserve">or the handover case, </w:t>
      </w:r>
    </w:p>
    <w:p w14:paraId="024C2325" w14:textId="77777777" w:rsidR="00E30DA8" w:rsidRDefault="00E30DA8" w:rsidP="00E30DA8">
      <w:pPr>
        <w:pStyle w:val="aff4"/>
        <w:numPr>
          <w:ilvl w:val="0"/>
          <w:numId w:val="32"/>
        </w:numPr>
        <w:spacing w:beforeLines="50" w:before="120"/>
        <w:ind w:left="357" w:hanging="357"/>
        <w:contextualSpacing w:val="0"/>
      </w:pPr>
      <w:r>
        <w:rPr>
          <w:rFonts w:hint="eastAsia"/>
        </w:rPr>
        <w:t>I</w:t>
      </w:r>
      <w:r>
        <w:t xml:space="preserve">n Rel-17, since it is limited to single-path case, when the remote UE is in RRC_IDLE / RRC_INACTIVE, it has to rely on the indication of relay UE to handle the abnormal case. While if the remote UE is in RRC_CONNECTED, the network can easily handle the issue by reconfiguring the remote UE before the handover of relay UE. </w:t>
      </w:r>
    </w:p>
    <w:p w14:paraId="3DECFCD0" w14:textId="77777777" w:rsidR="00E30DA8" w:rsidRDefault="00E30DA8" w:rsidP="00E30DA8">
      <w:pPr>
        <w:pStyle w:val="aff4"/>
        <w:numPr>
          <w:ilvl w:val="0"/>
          <w:numId w:val="32"/>
        </w:numPr>
        <w:spacing w:beforeLines="50" w:before="120"/>
        <w:ind w:left="357" w:hanging="357"/>
        <w:contextualSpacing w:val="0"/>
      </w:pPr>
      <w:r>
        <w:rPr>
          <w:rFonts w:hint="eastAsia"/>
        </w:rPr>
        <w:t>I</w:t>
      </w:r>
      <w:r>
        <w:t>n Rel-18, for multi-path relay, it is limited to RRC_CONNECTED remote UE, so we can fully rely on the network to handle the case, and thus no need to treat handover-of-relay as an abnormal case anymore.</w:t>
      </w:r>
    </w:p>
    <w:p w14:paraId="47AB7E26" w14:textId="0537518B" w:rsidR="00E30DA8" w:rsidRPr="001251E0" w:rsidRDefault="00D37B8D" w:rsidP="00E30DA8">
      <w:pPr>
        <w:pStyle w:val="Proposal"/>
        <w:spacing w:beforeLines="50" w:before="120"/>
      </w:pPr>
      <w:bookmarkStart w:id="14" w:name="_Toc146879462"/>
      <w:r>
        <w:t>For scenario-1, f</w:t>
      </w:r>
      <w:r w:rsidR="00E30DA8" w:rsidRPr="00E531DB">
        <w:t xml:space="preserve">or the relay UE handover case, rely on </w:t>
      </w:r>
      <w:r w:rsidR="00E30DA8" w:rsidRPr="00795645">
        <w:rPr>
          <w:rFonts w:eastAsia="MS Mincho"/>
          <w:szCs w:val="24"/>
          <w:lang w:eastAsia="en-GB"/>
        </w:rPr>
        <w:t>network to release configuration of relay UE at remote UE before relay UE handover</w:t>
      </w:r>
      <w:r w:rsidR="00E30DA8" w:rsidRPr="00E531DB">
        <w:rPr>
          <w:rFonts w:eastAsia="MS Mincho"/>
          <w:szCs w:val="24"/>
          <w:lang w:eastAsia="en-GB"/>
        </w:rPr>
        <w:t xml:space="preserve">. R2 not pursue </w:t>
      </w:r>
      <w:r w:rsidR="00E30DA8" w:rsidRPr="00795645">
        <w:rPr>
          <w:rFonts w:eastAsia="MS Mincho"/>
          <w:szCs w:val="24"/>
          <w:lang w:eastAsia="en-GB"/>
        </w:rPr>
        <w:t>remote UE suspending the indirect path upon reception of notification message indicating relay UE handover</w:t>
      </w:r>
      <w:r w:rsidR="00E30DA8" w:rsidRPr="00E531DB">
        <w:rPr>
          <w:rFonts w:eastAsia="MS Mincho"/>
          <w:szCs w:val="24"/>
          <w:lang w:eastAsia="en-GB"/>
        </w:rPr>
        <w:t>.</w:t>
      </w:r>
      <w:bookmarkEnd w:id="14"/>
    </w:p>
    <w:p w14:paraId="19134655" w14:textId="77777777" w:rsidR="00E30DA8" w:rsidRDefault="00E30DA8" w:rsidP="00E30DA8">
      <w:pPr>
        <w:spacing w:beforeLines="50" w:before="120"/>
      </w:pPr>
      <w:r>
        <w:rPr>
          <w:rFonts w:hint="eastAsia"/>
        </w:rPr>
        <w:t>1</w:t>
      </w:r>
      <w:r>
        <w:t>22 meeting agreed that</w:t>
      </w:r>
    </w:p>
    <w:p w14:paraId="137DEC25" w14:textId="77777777" w:rsidR="00E30DA8" w:rsidRPr="00E30DA8" w:rsidRDefault="00E30DA8" w:rsidP="00E30DA8">
      <w:pPr>
        <w:pStyle w:val="Doc-text2"/>
        <w:pBdr>
          <w:top w:val="single" w:sz="4" w:space="1" w:color="auto"/>
          <w:left w:val="single" w:sz="4" w:space="4" w:color="auto"/>
          <w:bottom w:val="single" w:sz="4" w:space="1" w:color="auto"/>
          <w:right w:val="single" w:sz="4" w:space="4" w:color="auto"/>
        </w:pBdr>
        <w:ind w:left="363"/>
        <w:rPr>
          <w:sz w:val="20"/>
        </w:rPr>
      </w:pPr>
      <w:r w:rsidRPr="00E30DA8">
        <w:rPr>
          <w:sz w:val="20"/>
        </w:rPr>
        <w:t xml:space="preserve">For Scenario-1/2, when reporting direct-path failure via indirect-path, use </w:t>
      </w:r>
      <w:proofErr w:type="spellStart"/>
      <w:r w:rsidRPr="00E30DA8">
        <w:rPr>
          <w:sz w:val="20"/>
        </w:rPr>
        <w:t>MCGFailureInformation</w:t>
      </w:r>
      <w:proofErr w:type="spellEnd"/>
      <w:r w:rsidRPr="00E30DA8">
        <w:rPr>
          <w:sz w:val="20"/>
        </w:rPr>
        <w:t xml:space="preserve"> message. </w:t>
      </w:r>
      <w:r w:rsidRPr="00E30DA8">
        <w:rPr>
          <w:sz w:val="20"/>
          <w:highlight w:val="yellow"/>
        </w:rPr>
        <w:t>FFS on whether additional IE needs to be introduced.</w:t>
      </w:r>
    </w:p>
    <w:p w14:paraId="60D902EF" w14:textId="77777777" w:rsidR="00E30DA8" w:rsidRDefault="00E30DA8" w:rsidP="00E30DA8">
      <w:pPr>
        <w:spacing w:beforeLines="50" w:before="120"/>
      </w:pPr>
      <w:r>
        <w:rPr>
          <w:rFonts w:hint="eastAsia"/>
        </w:rPr>
        <w:t>I</w:t>
      </w:r>
      <w:r>
        <w:t>n the current MFI message, the following information can be delivered</w:t>
      </w:r>
    </w:p>
    <w:p w14:paraId="00526D36"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Malgun Gothic" w:hAnsi="Courier New"/>
          <w:noProof/>
          <w:sz w:val="16"/>
          <w:szCs w:val="20"/>
          <w:lang w:eastAsia="en-GB"/>
        </w:rPr>
      </w:pPr>
      <w:r w:rsidRPr="0046417B">
        <w:rPr>
          <w:rFonts w:ascii="Courier New" w:eastAsia="Times New Roman" w:hAnsi="Courier New"/>
          <w:noProof/>
          <w:sz w:val="16"/>
          <w:szCs w:val="20"/>
          <w:lang w:eastAsia="en-GB"/>
        </w:rPr>
        <w:t xml:space="preserve">    </w:t>
      </w:r>
      <w:r w:rsidRPr="0046417B">
        <w:rPr>
          <w:rFonts w:ascii="Courier New" w:eastAsia="Malgun Gothic" w:hAnsi="Courier New"/>
          <w:noProof/>
          <w:sz w:val="16"/>
          <w:szCs w:val="20"/>
          <w:lang w:eastAsia="en-GB"/>
        </w:rPr>
        <w:t>failureType-r16</w:t>
      </w:r>
      <w:r w:rsidRPr="0046417B">
        <w:rPr>
          <w:rFonts w:ascii="Courier New" w:eastAsia="Times New Roman" w:hAnsi="Courier New"/>
          <w:noProof/>
          <w:sz w:val="16"/>
          <w:szCs w:val="20"/>
          <w:lang w:eastAsia="en-GB"/>
        </w:rPr>
        <w:t xml:space="preserve">                   </w:t>
      </w:r>
      <w:r w:rsidRPr="0046417B">
        <w:rPr>
          <w:rFonts w:ascii="Courier New" w:eastAsia="Times New Roman" w:hAnsi="Courier New"/>
          <w:noProof/>
          <w:color w:val="993366"/>
          <w:sz w:val="16"/>
          <w:szCs w:val="20"/>
          <w:lang w:eastAsia="en-GB"/>
        </w:rPr>
        <w:t>ENUMERATED</w:t>
      </w:r>
      <w:r w:rsidRPr="0046417B">
        <w:rPr>
          <w:rFonts w:ascii="Courier New" w:eastAsia="Malgun Gothic" w:hAnsi="Courier New"/>
          <w:noProof/>
          <w:sz w:val="16"/>
          <w:szCs w:val="20"/>
          <w:lang w:eastAsia="en-GB"/>
        </w:rPr>
        <w:t xml:space="preserve"> {t31</w:t>
      </w:r>
      <w:r w:rsidRPr="0046417B">
        <w:rPr>
          <w:rFonts w:ascii="Courier New" w:eastAsia="MS Mincho" w:hAnsi="Courier New"/>
          <w:noProof/>
          <w:sz w:val="16"/>
          <w:szCs w:val="20"/>
          <w:lang w:eastAsia="en-GB"/>
        </w:rPr>
        <w:t>0</w:t>
      </w:r>
      <w:r w:rsidRPr="0046417B">
        <w:rPr>
          <w:rFonts w:ascii="Courier New" w:eastAsia="Malgun Gothic" w:hAnsi="Courier New"/>
          <w:noProof/>
          <w:sz w:val="16"/>
          <w:szCs w:val="20"/>
          <w:lang w:eastAsia="en-GB"/>
        </w:rPr>
        <w:t>-Expiry, randomAccessProblem, rlc-MaxNumRetx,</w:t>
      </w:r>
    </w:p>
    <w:p w14:paraId="753450AF"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Malgun Gothic" w:hAnsi="Courier New"/>
          <w:noProof/>
          <w:sz w:val="16"/>
          <w:szCs w:val="20"/>
          <w:lang w:eastAsia="en-GB"/>
        </w:rPr>
        <w:t xml:space="preserve">                                                         </w:t>
      </w:r>
      <w:r w:rsidRPr="0046417B">
        <w:rPr>
          <w:rFonts w:ascii="Courier New" w:eastAsia="Times New Roman" w:hAnsi="Courier New"/>
          <w:noProof/>
          <w:sz w:val="16"/>
          <w:szCs w:val="20"/>
          <w:lang w:eastAsia="en-GB"/>
        </w:rPr>
        <w:t>t312-Expiry-r16, lbt-Failure-r16, beamFailureRecoveryFailure-r16,</w:t>
      </w:r>
    </w:p>
    <w:p w14:paraId="73083FE2"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Malgun Gothic" w:hAnsi="Courier New"/>
          <w:noProof/>
          <w:sz w:val="16"/>
          <w:szCs w:val="20"/>
          <w:lang w:eastAsia="en-GB"/>
        </w:rPr>
      </w:pPr>
      <w:r w:rsidRPr="0046417B">
        <w:rPr>
          <w:rFonts w:ascii="Courier New" w:eastAsia="Times New Roman" w:hAnsi="Courier New"/>
          <w:noProof/>
          <w:sz w:val="16"/>
          <w:szCs w:val="20"/>
          <w:lang w:eastAsia="en-GB"/>
        </w:rPr>
        <w:t xml:space="preserve">                                         bh-RLF-r16, spare1</w:t>
      </w:r>
      <w:r w:rsidRPr="0046417B">
        <w:rPr>
          <w:rFonts w:ascii="Courier New" w:eastAsia="Malgun Gothic" w:hAnsi="Courier New"/>
          <w:noProof/>
          <w:sz w:val="16"/>
          <w:szCs w:val="20"/>
          <w:lang w:eastAsia="en-GB"/>
        </w:rPr>
        <w:t xml:space="preserve">}                                       </w:t>
      </w:r>
      <w:r w:rsidRPr="0046417B">
        <w:rPr>
          <w:rFonts w:ascii="Courier New" w:eastAsia="Times New Roman" w:hAnsi="Courier New"/>
          <w:noProof/>
          <w:sz w:val="16"/>
          <w:szCs w:val="20"/>
          <w:lang w:eastAsia="en-GB"/>
        </w:rPr>
        <w:t xml:space="preserve">                                   </w:t>
      </w:r>
      <w:r w:rsidRPr="0046417B">
        <w:rPr>
          <w:rFonts w:ascii="Courier New" w:eastAsia="Malgun Gothic" w:hAnsi="Courier New"/>
          <w:noProof/>
          <w:sz w:val="16"/>
          <w:szCs w:val="20"/>
          <w:lang w:eastAsia="en-GB"/>
        </w:rPr>
        <w:t xml:space="preserve">  </w:t>
      </w:r>
      <w:r w:rsidRPr="0046417B">
        <w:rPr>
          <w:rFonts w:ascii="Courier New" w:eastAsia="Malgun Gothic" w:hAnsi="Courier New"/>
          <w:noProof/>
          <w:color w:val="993366"/>
          <w:sz w:val="16"/>
          <w:szCs w:val="20"/>
          <w:lang w:eastAsia="en-GB"/>
        </w:rPr>
        <w:t>OPTIONAL</w:t>
      </w:r>
      <w:r w:rsidRPr="0046417B">
        <w:rPr>
          <w:rFonts w:ascii="Courier New" w:eastAsia="Malgun Gothic" w:hAnsi="Courier New"/>
          <w:noProof/>
          <w:sz w:val="16"/>
          <w:szCs w:val="20"/>
          <w:lang w:eastAsia="en-GB"/>
        </w:rPr>
        <w:t>,</w:t>
      </w:r>
    </w:p>
    <w:p w14:paraId="1E87C880" w14:textId="77777777" w:rsidR="00E30DA8" w:rsidRDefault="00E30DA8" w:rsidP="00E30DA8">
      <w:pPr>
        <w:spacing w:beforeLines="50" w:before="120"/>
      </w:pPr>
      <w:r>
        <w:t xml:space="preserve">It is sufficient to reuse the current </w:t>
      </w:r>
      <w:r w:rsidRPr="00795645">
        <w:rPr>
          <w:i/>
          <w:iCs/>
        </w:rPr>
        <w:t>failureType-r16</w:t>
      </w:r>
      <w:r>
        <w:t>.</w:t>
      </w:r>
    </w:p>
    <w:p w14:paraId="5A2392AB" w14:textId="16A43F68" w:rsidR="00E30DA8" w:rsidRPr="0004639E" w:rsidRDefault="00E30DA8" w:rsidP="00E30DA8">
      <w:pPr>
        <w:pStyle w:val="Proposal"/>
        <w:spacing w:beforeLines="50" w:before="120"/>
      </w:pPr>
      <w:bookmarkStart w:id="15" w:name="_Toc146879463"/>
      <w:r>
        <w:rPr>
          <w:rFonts w:hint="eastAsia"/>
        </w:rPr>
        <w:t>F</w:t>
      </w:r>
      <w:r>
        <w:t xml:space="preserve">or Scenario-1/2, </w:t>
      </w:r>
      <w:r w:rsidRPr="0046417B">
        <w:t>when reporting direct-path failure via indirect-path</w:t>
      </w:r>
      <w:r>
        <w:t xml:space="preserve"> via MFI message, no need to introduce additional IE.</w:t>
      </w:r>
      <w:bookmarkEnd w:id="15"/>
      <w:r>
        <w:t xml:space="preserve"> </w:t>
      </w:r>
    </w:p>
    <w:p w14:paraId="21BE7E7E" w14:textId="77777777" w:rsidR="00E30DA8" w:rsidRDefault="00E30DA8" w:rsidP="00E30DA8">
      <w:r>
        <w:t>122 failed to reach conclusion for the following issue</w:t>
      </w:r>
    </w:p>
    <w:p w14:paraId="24076F7B"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[R2 discuss] Proposal 6</w:t>
      </w:r>
      <w:r w:rsidRPr="0046417B">
        <w:rPr>
          <w:rFonts w:eastAsia="MS Mincho"/>
          <w:szCs w:val="24"/>
          <w:lang w:eastAsia="en-GB"/>
        </w:rPr>
        <w:tab/>
        <w:t xml:space="preserve">For Scenario-1/2, when reporting indirect-path failure via direct-path, R2 discuss which message to use, e.g., </w:t>
      </w:r>
      <w:proofErr w:type="spellStart"/>
      <w:r w:rsidRPr="0046417B">
        <w:rPr>
          <w:rFonts w:eastAsia="MS Mincho"/>
          <w:szCs w:val="24"/>
          <w:highlight w:val="yellow"/>
          <w:lang w:eastAsia="en-GB"/>
        </w:rPr>
        <w:t>MCGFailureInformation</w:t>
      </w:r>
      <w:proofErr w:type="spellEnd"/>
      <w:r w:rsidRPr="0046417B">
        <w:rPr>
          <w:rFonts w:eastAsia="MS Mincho"/>
          <w:szCs w:val="24"/>
          <w:highlight w:val="yellow"/>
          <w:lang w:eastAsia="en-GB"/>
        </w:rPr>
        <w:t xml:space="preserve">, or </w:t>
      </w:r>
      <w:proofErr w:type="spellStart"/>
      <w:r w:rsidRPr="0046417B">
        <w:rPr>
          <w:rFonts w:eastAsia="MS Mincho"/>
          <w:szCs w:val="24"/>
          <w:highlight w:val="yellow"/>
          <w:lang w:eastAsia="en-GB"/>
        </w:rPr>
        <w:t>SidelinkUEInformationNR</w:t>
      </w:r>
      <w:proofErr w:type="spellEnd"/>
      <w:r w:rsidRPr="0046417B">
        <w:rPr>
          <w:rFonts w:eastAsia="MS Mincho"/>
          <w:szCs w:val="24"/>
          <w:lang w:eastAsia="en-GB"/>
        </w:rPr>
        <w:t>. FFS on whether additional IE needs to be introduced if legacy message is adopted.</w:t>
      </w:r>
    </w:p>
    <w:p w14:paraId="4C4C9501"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p>
    <w:p w14:paraId="30FD209B"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Discussion:</w:t>
      </w:r>
    </w:p>
    <w:p w14:paraId="79D89A98"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LG are OK with the proposal, and think we should agree as early as possible, to allow for analysis of whether new IEs are needed in the message.</w:t>
      </w:r>
    </w:p>
    <w:p w14:paraId="05AFB395"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proofErr w:type="spellStart"/>
      <w:r w:rsidRPr="0046417B">
        <w:rPr>
          <w:rFonts w:eastAsia="MS Mincho"/>
          <w:szCs w:val="24"/>
          <w:lang w:eastAsia="en-GB"/>
        </w:rPr>
        <w:t>InterDigital</w:t>
      </w:r>
      <w:proofErr w:type="spellEnd"/>
      <w:r w:rsidRPr="0046417B">
        <w:rPr>
          <w:rFonts w:eastAsia="MS Mincho"/>
          <w:szCs w:val="24"/>
          <w:lang w:eastAsia="en-GB"/>
        </w:rPr>
        <w:t xml:space="preserve"> think this is a stage 3 issue and the main thing is what information is needed.</w:t>
      </w:r>
    </w:p>
    <w:p w14:paraId="40890012"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 xml:space="preserve">Qualcomm are not sure the </w:t>
      </w:r>
      <w:proofErr w:type="spellStart"/>
      <w:r w:rsidRPr="0046417B">
        <w:rPr>
          <w:rFonts w:eastAsia="MS Mincho"/>
          <w:szCs w:val="24"/>
          <w:lang w:eastAsia="en-GB"/>
        </w:rPr>
        <w:t>SIdelinkUEInformationNR</w:t>
      </w:r>
      <w:proofErr w:type="spellEnd"/>
      <w:r w:rsidRPr="0046417B">
        <w:rPr>
          <w:rFonts w:eastAsia="MS Mincho"/>
          <w:szCs w:val="24"/>
          <w:lang w:eastAsia="en-GB"/>
        </w:rPr>
        <w:t xml:space="preserve"> makes sense for scenario 2.  They think </w:t>
      </w:r>
      <w:proofErr w:type="spellStart"/>
      <w:r w:rsidRPr="0046417B">
        <w:rPr>
          <w:rFonts w:eastAsia="MS Mincho"/>
          <w:szCs w:val="24"/>
          <w:lang w:eastAsia="en-GB"/>
        </w:rPr>
        <w:t>MeasurementReport</w:t>
      </w:r>
      <w:proofErr w:type="spellEnd"/>
      <w:r w:rsidRPr="0046417B">
        <w:rPr>
          <w:rFonts w:eastAsia="MS Mincho"/>
          <w:szCs w:val="24"/>
          <w:lang w:eastAsia="en-GB"/>
        </w:rPr>
        <w:t xml:space="preserve"> might be a candidate for scenario 2.</w:t>
      </w:r>
    </w:p>
    <w:p w14:paraId="62D47B11"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OPPO think if it is a matter of taste, we could skip for now.</w:t>
      </w:r>
    </w:p>
    <w:p w14:paraId="0C8234CA"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 xml:space="preserve">vivo would prefer to use the same procedure for both scenarios, and in light of the previous WA, they think we could go with </w:t>
      </w:r>
      <w:proofErr w:type="spellStart"/>
      <w:r w:rsidRPr="0046417B">
        <w:rPr>
          <w:rFonts w:eastAsia="MS Mincho"/>
          <w:szCs w:val="24"/>
          <w:lang w:eastAsia="en-GB"/>
        </w:rPr>
        <w:t>MCGFailureInformation</w:t>
      </w:r>
      <w:proofErr w:type="spellEnd"/>
      <w:r w:rsidRPr="0046417B">
        <w:rPr>
          <w:rFonts w:eastAsia="MS Mincho"/>
          <w:szCs w:val="24"/>
          <w:lang w:eastAsia="en-GB"/>
        </w:rPr>
        <w:t xml:space="preserve">.  Xiaomi </w:t>
      </w:r>
      <w:proofErr w:type="gramStart"/>
      <w:r w:rsidRPr="0046417B">
        <w:rPr>
          <w:rFonts w:eastAsia="MS Mincho"/>
          <w:szCs w:val="24"/>
          <w:lang w:eastAsia="en-GB"/>
        </w:rPr>
        <w:t>agree</w:t>
      </w:r>
      <w:proofErr w:type="gramEnd"/>
      <w:r w:rsidRPr="0046417B">
        <w:rPr>
          <w:rFonts w:eastAsia="MS Mincho"/>
          <w:szCs w:val="24"/>
          <w:lang w:eastAsia="en-GB"/>
        </w:rPr>
        <w:t>.</w:t>
      </w:r>
    </w:p>
    <w:p w14:paraId="7A2FD54A"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 xml:space="preserve">Qualcomm think the </w:t>
      </w:r>
      <w:proofErr w:type="spellStart"/>
      <w:r w:rsidRPr="0046417B">
        <w:rPr>
          <w:rFonts w:eastAsia="MS Mincho"/>
          <w:szCs w:val="24"/>
          <w:lang w:eastAsia="en-GB"/>
        </w:rPr>
        <w:t>gNB</w:t>
      </w:r>
      <w:proofErr w:type="spellEnd"/>
      <w:r w:rsidRPr="0046417B">
        <w:rPr>
          <w:rFonts w:eastAsia="MS Mincho"/>
          <w:szCs w:val="24"/>
          <w:lang w:eastAsia="en-GB"/>
        </w:rPr>
        <w:t xml:space="preserve"> might not be able to distinguish from an </w:t>
      </w:r>
      <w:proofErr w:type="spellStart"/>
      <w:r w:rsidRPr="0046417B">
        <w:rPr>
          <w:rFonts w:eastAsia="MS Mincho"/>
          <w:szCs w:val="24"/>
          <w:lang w:eastAsia="en-GB"/>
        </w:rPr>
        <w:t>MCGFailureInformation</w:t>
      </w:r>
      <w:proofErr w:type="spellEnd"/>
      <w:r w:rsidRPr="0046417B">
        <w:rPr>
          <w:rFonts w:eastAsia="MS Mincho"/>
          <w:szCs w:val="24"/>
          <w:lang w:eastAsia="en-GB"/>
        </w:rPr>
        <w:t xml:space="preserve"> which path failed.  They foresee different UE behaviour for the two cases.</w:t>
      </w:r>
    </w:p>
    <w:p w14:paraId="181662A9"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 xml:space="preserve">OPPO indicate that in the email discussion, more companies preferred </w:t>
      </w:r>
      <w:proofErr w:type="spellStart"/>
      <w:r w:rsidRPr="0046417B">
        <w:rPr>
          <w:rFonts w:eastAsia="MS Mincho"/>
          <w:szCs w:val="24"/>
          <w:lang w:eastAsia="en-GB"/>
        </w:rPr>
        <w:t>SidelinkUEInformationNR</w:t>
      </w:r>
      <w:proofErr w:type="spellEnd"/>
      <w:r w:rsidRPr="0046417B">
        <w:rPr>
          <w:rFonts w:eastAsia="MS Mincho"/>
          <w:szCs w:val="24"/>
          <w:lang w:eastAsia="en-GB"/>
        </w:rPr>
        <w:t xml:space="preserve">, but this may have been more for scenario 1.  They think </w:t>
      </w:r>
      <w:proofErr w:type="spellStart"/>
      <w:r w:rsidRPr="0046417B">
        <w:rPr>
          <w:rFonts w:eastAsia="MS Mincho"/>
          <w:szCs w:val="24"/>
          <w:lang w:eastAsia="en-GB"/>
        </w:rPr>
        <w:t>MCGFailureInformation</w:t>
      </w:r>
      <w:proofErr w:type="spellEnd"/>
      <w:r w:rsidRPr="0046417B">
        <w:rPr>
          <w:rFonts w:eastAsia="MS Mincho"/>
          <w:szCs w:val="24"/>
          <w:lang w:eastAsia="en-GB"/>
        </w:rPr>
        <w:t xml:space="preserve"> is more oriented to the </w:t>
      </w:r>
      <w:proofErr w:type="spellStart"/>
      <w:r w:rsidRPr="0046417B">
        <w:rPr>
          <w:rFonts w:eastAsia="MS Mincho"/>
          <w:szCs w:val="24"/>
          <w:lang w:eastAsia="en-GB"/>
        </w:rPr>
        <w:t>Uu</w:t>
      </w:r>
      <w:proofErr w:type="spellEnd"/>
      <w:r w:rsidRPr="0046417B">
        <w:rPr>
          <w:rFonts w:eastAsia="MS Mincho"/>
          <w:szCs w:val="24"/>
          <w:lang w:eastAsia="en-GB"/>
        </w:rPr>
        <w:t xml:space="preserve"> link and </w:t>
      </w:r>
      <w:proofErr w:type="spellStart"/>
      <w:r w:rsidRPr="0046417B">
        <w:rPr>
          <w:rFonts w:eastAsia="MS Mincho"/>
          <w:szCs w:val="24"/>
          <w:lang w:eastAsia="en-GB"/>
        </w:rPr>
        <w:t>SidelinkUEInformationNR</w:t>
      </w:r>
      <w:proofErr w:type="spellEnd"/>
      <w:r w:rsidRPr="0046417B">
        <w:rPr>
          <w:rFonts w:eastAsia="MS Mincho"/>
          <w:szCs w:val="24"/>
          <w:lang w:eastAsia="en-GB"/>
        </w:rPr>
        <w:t xml:space="preserve"> to the indirect path.</w:t>
      </w:r>
    </w:p>
    <w:p w14:paraId="2DD39ABA"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 xml:space="preserve">Huawei think </w:t>
      </w:r>
      <w:proofErr w:type="spellStart"/>
      <w:r w:rsidRPr="0046417B">
        <w:rPr>
          <w:rFonts w:eastAsia="MS Mincho"/>
          <w:szCs w:val="24"/>
          <w:lang w:eastAsia="en-GB"/>
        </w:rPr>
        <w:t>SidelinkUEInformationNR</w:t>
      </w:r>
      <w:proofErr w:type="spellEnd"/>
      <w:r w:rsidRPr="0046417B">
        <w:rPr>
          <w:rFonts w:eastAsia="MS Mincho"/>
          <w:szCs w:val="24"/>
          <w:lang w:eastAsia="en-GB"/>
        </w:rPr>
        <w:t xml:space="preserve"> is more suitable at least for scenario 1.</w:t>
      </w:r>
    </w:p>
    <w:p w14:paraId="29E3A74A"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Apple agree with Huawei, and they think we will need a new message for scenario 2.</w:t>
      </w:r>
    </w:p>
    <w:p w14:paraId="1D9593EF"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Ericsson see this as a stage 3 detail.</w:t>
      </w:r>
    </w:p>
    <w:p w14:paraId="0E58E755"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lastRenderedPageBreak/>
        <w:t>Nokia would prefer to keep the proposal even though it looks a bit stage 3.</w:t>
      </w:r>
    </w:p>
    <w:p w14:paraId="03AF6181" w14:textId="77777777" w:rsidR="00E30DA8" w:rsidRPr="0046417B" w:rsidRDefault="00E30DA8" w:rsidP="00E30DA8">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46417B">
        <w:rPr>
          <w:rFonts w:eastAsia="MS Mincho"/>
          <w:szCs w:val="24"/>
          <w:lang w:eastAsia="en-GB"/>
        </w:rPr>
        <w:t>LG tend to think a new message may make sense for both scenarios.</w:t>
      </w:r>
    </w:p>
    <w:p w14:paraId="7A3C391F" w14:textId="77777777" w:rsidR="00E30DA8" w:rsidRDefault="00E30DA8" w:rsidP="00E30DA8">
      <w:pPr>
        <w:spacing w:beforeLines="50" w:before="120"/>
      </w:pPr>
      <w:r>
        <w:rPr>
          <w:rFonts w:hint="eastAsia"/>
        </w:rPr>
        <w:t>F</w:t>
      </w:r>
      <w:r>
        <w:t xml:space="preserve">irstly, for scenario-1, based on the current spec, UE has to initiate SUI message anyway when there is a failure on </w:t>
      </w:r>
      <w:proofErr w:type="spellStart"/>
      <w:r>
        <w:t>sidelink</w:t>
      </w:r>
      <w:proofErr w:type="spellEnd"/>
      <w:r>
        <w:t xml:space="preserve">. There seems no reason / benefit to differentiate between SRB1-configured and SRB1-not-configured cases, but just constraint that UE has to use different message to report failure on status on relay-related </w:t>
      </w:r>
      <w:proofErr w:type="spellStart"/>
      <w:r>
        <w:t>sidelink</w:t>
      </w:r>
      <w:proofErr w:type="spellEnd"/>
      <w:r>
        <w:t xml:space="preserve">, when it comes to </w:t>
      </w:r>
      <w:r w:rsidRPr="00795645">
        <w:rPr>
          <w:highlight w:val="yellow"/>
        </w:rPr>
        <w:t>normal</w:t>
      </w:r>
      <w:r>
        <w:t xml:space="preserve"> information and </w:t>
      </w:r>
      <w:r w:rsidRPr="00795645">
        <w:rPr>
          <w:highlight w:val="green"/>
        </w:rPr>
        <w:t>failure</w:t>
      </w:r>
      <w:r>
        <w:t xml:space="preserve"> information, although both exist in the same message. </w:t>
      </w:r>
    </w:p>
    <w:p w14:paraId="7368615B"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6417B">
        <w:rPr>
          <w:rFonts w:ascii="Courier New" w:eastAsia="Yu Mincho" w:hAnsi="Courier New"/>
          <w:noProof/>
          <w:sz w:val="16"/>
          <w:szCs w:val="20"/>
          <w:lang w:eastAsia="en-GB"/>
        </w:rPr>
        <w:t>SL-TxResourceReqL2U2N-Relay-r17 ::=</w:t>
      </w:r>
      <w:r w:rsidRPr="0046417B">
        <w:rPr>
          <w:rFonts w:ascii="Courier New" w:eastAsia="Times New Roman" w:hAnsi="Courier New"/>
          <w:noProof/>
          <w:sz w:val="16"/>
          <w:szCs w:val="20"/>
          <w:lang w:eastAsia="en-GB"/>
        </w:rPr>
        <w:t xml:space="preserve">    </w:t>
      </w:r>
      <w:r w:rsidRPr="0046417B">
        <w:rPr>
          <w:rFonts w:ascii="Courier New" w:eastAsia="Yu Mincho" w:hAnsi="Courier New"/>
          <w:noProof/>
          <w:color w:val="993366"/>
          <w:sz w:val="16"/>
          <w:szCs w:val="20"/>
          <w:lang w:eastAsia="en-GB"/>
        </w:rPr>
        <w:t>SEQUENCE</w:t>
      </w:r>
      <w:r w:rsidRPr="0046417B">
        <w:rPr>
          <w:rFonts w:ascii="Courier New" w:eastAsia="Yu Mincho" w:hAnsi="Courier New"/>
          <w:noProof/>
          <w:sz w:val="16"/>
          <w:szCs w:val="20"/>
          <w:lang w:eastAsia="en-GB"/>
        </w:rPr>
        <w:t xml:space="preserve"> {</w:t>
      </w:r>
    </w:p>
    <w:p w14:paraId="066BCD15" w14:textId="77777777" w:rsidR="00E30DA8" w:rsidRPr="00795645"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highlight w:val="yellow"/>
          <w:lang w:eastAsia="en-GB"/>
        </w:rPr>
      </w:pPr>
      <w:r w:rsidRPr="0046417B">
        <w:rPr>
          <w:rFonts w:ascii="Courier New" w:eastAsia="Times New Roman" w:hAnsi="Courier New"/>
          <w:noProof/>
          <w:sz w:val="16"/>
          <w:szCs w:val="20"/>
          <w:lang w:eastAsia="en-GB"/>
        </w:rPr>
        <w:t xml:space="preserve">    </w:t>
      </w:r>
      <w:r w:rsidRPr="00795645">
        <w:rPr>
          <w:rFonts w:ascii="Courier New" w:eastAsia="Yu Mincho" w:hAnsi="Courier New"/>
          <w:noProof/>
          <w:sz w:val="16"/>
          <w:szCs w:val="20"/>
          <w:highlight w:val="yellow"/>
          <w:lang w:eastAsia="en-GB"/>
        </w:rPr>
        <w:t>sl-DestinationIdentityL2U2N-r17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SL-DestinationIdentity-r16</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OPTIONAL</w:t>
      </w:r>
      <w:r w:rsidRPr="00795645">
        <w:rPr>
          <w:rFonts w:ascii="Courier New" w:eastAsia="Yu Mincho" w:hAnsi="Courier New"/>
          <w:noProof/>
          <w:sz w:val="16"/>
          <w:szCs w:val="20"/>
          <w:highlight w:val="yellow"/>
          <w:lang w:eastAsia="en-GB"/>
        </w:rPr>
        <w:t>,</w:t>
      </w:r>
    </w:p>
    <w:p w14:paraId="70A75D31" w14:textId="77777777" w:rsidR="00E30DA8" w:rsidRPr="00795645"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highlight w:val="yellow"/>
          <w:lang w:eastAsia="en-GB"/>
        </w:rPr>
      </w:pP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sl-TxInterestedFreqListL2U2N-r17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SL-TxInterestedFreqList-r16,</w:t>
      </w:r>
    </w:p>
    <w:p w14:paraId="5FAF1457" w14:textId="77777777" w:rsidR="00E30DA8" w:rsidRPr="00795645"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highlight w:val="yellow"/>
          <w:lang w:eastAsia="en-GB"/>
        </w:rPr>
      </w:pP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sl-TypeTxSyncListL2U2N-r17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SEQUENCE</w:t>
      </w:r>
      <w:r w:rsidRPr="00795645">
        <w:rPr>
          <w:rFonts w:ascii="Courier New" w:eastAsia="Yu Mincho"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SIZE</w:t>
      </w:r>
      <w:r w:rsidRPr="00795645">
        <w:rPr>
          <w:rFonts w:ascii="Courier New" w:eastAsia="Yu Mincho" w:hAnsi="Courier New"/>
          <w:noProof/>
          <w:sz w:val="16"/>
          <w:szCs w:val="20"/>
          <w:highlight w:val="yellow"/>
          <w:lang w:eastAsia="en-GB"/>
        </w:rPr>
        <w:t xml:space="preserve"> (1..maxNrofFreqSL-r16))</w:t>
      </w:r>
      <w:r w:rsidRPr="00795645">
        <w:rPr>
          <w:rFonts w:ascii="Courier New" w:eastAsia="Yu Mincho" w:hAnsi="Courier New"/>
          <w:noProof/>
          <w:color w:val="993366"/>
          <w:sz w:val="16"/>
          <w:szCs w:val="20"/>
          <w:highlight w:val="yellow"/>
          <w:lang w:eastAsia="en-GB"/>
        </w:rPr>
        <w:t xml:space="preserve"> OF</w:t>
      </w:r>
      <w:r w:rsidRPr="00795645">
        <w:rPr>
          <w:rFonts w:ascii="Courier New" w:eastAsia="Yu Mincho" w:hAnsi="Courier New"/>
          <w:noProof/>
          <w:sz w:val="16"/>
          <w:szCs w:val="20"/>
          <w:highlight w:val="yellow"/>
          <w:lang w:eastAsia="en-GB"/>
        </w:rPr>
        <w:t xml:space="preserve"> SL-TypeTxSync-r16,</w:t>
      </w:r>
    </w:p>
    <w:p w14:paraId="5AAC2B0A" w14:textId="77777777" w:rsidR="00E30DA8" w:rsidRPr="00795645"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highlight w:val="yellow"/>
          <w:lang w:eastAsia="en-GB"/>
        </w:rPr>
      </w:pP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sl-LocalID-Request-r17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ENUMERATED</w:t>
      </w:r>
      <w:r w:rsidRPr="00795645">
        <w:rPr>
          <w:rFonts w:ascii="Courier New" w:eastAsia="Yu Mincho" w:hAnsi="Courier New"/>
          <w:noProof/>
          <w:sz w:val="16"/>
          <w:szCs w:val="20"/>
          <w:highlight w:val="yellow"/>
          <w:lang w:eastAsia="en-GB"/>
        </w:rPr>
        <w:t xml:space="preserve"> {true}</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OPTIONAL</w:t>
      </w:r>
      <w:r w:rsidRPr="00795645">
        <w:rPr>
          <w:rFonts w:ascii="Courier New" w:eastAsia="Yu Mincho" w:hAnsi="Courier New"/>
          <w:noProof/>
          <w:sz w:val="16"/>
          <w:szCs w:val="20"/>
          <w:highlight w:val="yellow"/>
          <w:lang w:eastAsia="en-GB"/>
        </w:rPr>
        <w:t>,</w:t>
      </w:r>
    </w:p>
    <w:p w14:paraId="19FC0BE2" w14:textId="77777777" w:rsidR="00E30DA8" w:rsidRPr="00795645"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highlight w:val="yellow"/>
          <w:lang w:eastAsia="en-GB"/>
        </w:rPr>
      </w:pP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sl-PagingIdentityRemoteUE-r17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SL-PagingIdentityRemoteUE-r17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OPTIONAL</w:t>
      </w:r>
      <w:r w:rsidRPr="00795645">
        <w:rPr>
          <w:rFonts w:ascii="Courier New" w:eastAsia="Yu Mincho" w:hAnsi="Courier New"/>
          <w:noProof/>
          <w:sz w:val="16"/>
          <w:szCs w:val="20"/>
          <w:highlight w:val="yellow"/>
          <w:lang w:eastAsia="en-GB"/>
        </w:rPr>
        <w:t>,</w:t>
      </w:r>
    </w:p>
    <w:p w14:paraId="75608A21"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sz w:val="16"/>
          <w:szCs w:val="20"/>
          <w:highlight w:val="yellow"/>
          <w:lang w:eastAsia="en-GB"/>
        </w:rPr>
        <w:t>sl-CapabilityInformationSidelink-r17</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OCTET</w:t>
      </w:r>
      <w:r w:rsidRPr="00795645">
        <w:rPr>
          <w:rFonts w:ascii="Courier New" w:eastAsia="Yu Mincho"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STRING</w:t>
      </w:r>
      <w:r w:rsidRPr="00795645">
        <w:rPr>
          <w:rFonts w:ascii="Courier New" w:eastAsia="Times New Roman" w:hAnsi="Courier New"/>
          <w:noProof/>
          <w:sz w:val="16"/>
          <w:szCs w:val="20"/>
          <w:highlight w:val="yellow"/>
          <w:lang w:eastAsia="en-GB"/>
        </w:rPr>
        <w:t xml:space="preserve">                                                               </w:t>
      </w:r>
      <w:r w:rsidRPr="00795645">
        <w:rPr>
          <w:rFonts w:ascii="Courier New" w:eastAsia="Yu Mincho" w:hAnsi="Courier New"/>
          <w:noProof/>
          <w:color w:val="993366"/>
          <w:sz w:val="16"/>
          <w:szCs w:val="20"/>
          <w:highlight w:val="yellow"/>
          <w:lang w:eastAsia="en-GB"/>
        </w:rPr>
        <w:t>OPTIONAL</w:t>
      </w:r>
      <w:r w:rsidRPr="00795645">
        <w:rPr>
          <w:rFonts w:ascii="Courier New" w:eastAsia="Yu Mincho" w:hAnsi="Courier New"/>
          <w:noProof/>
          <w:sz w:val="16"/>
          <w:szCs w:val="20"/>
          <w:highlight w:val="yellow"/>
          <w:lang w:eastAsia="en-GB"/>
        </w:rPr>
        <w:t>,</w:t>
      </w:r>
    </w:p>
    <w:p w14:paraId="13A01A90"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6417B">
        <w:rPr>
          <w:rFonts w:ascii="Courier New" w:eastAsia="Times New Roman" w:hAnsi="Courier New"/>
          <w:noProof/>
          <w:sz w:val="16"/>
          <w:szCs w:val="20"/>
          <w:lang w:eastAsia="en-GB"/>
        </w:rPr>
        <w:t xml:space="preserve">    </w:t>
      </w:r>
      <w:r w:rsidRPr="0046417B">
        <w:rPr>
          <w:rFonts w:ascii="Courier New" w:eastAsia="Yu Mincho" w:hAnsi="Courier New"/>
          <w:noProof/>
          <w:sz w:val="16"/>
          <w:szCs w:val="20"/>
          <w:lang w:eastAsia="en-GB"/>
        </w:rPr>
        <w:t>...</w:t>
      </w:r>
    </w:p>
    <w:p w14:paraId="0027C27C" w14:textId="77777777" w:rsidR="00E30DA8"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6417B">
        <w:rPr>
          <w:rFonts w:ascii="Courier New" w:eastAsia="Yu Mincho" w:hAnsi="Courier New"/>
          <w:noProof/>
          <w:sz w:val="16"/>
          <w:szCs w:val="20"/>
          <w:lang w:eastAsia="en-GB"/>
        </w:rPr>
        <w:t>}</w:t>
      </w:r>
    </w:p>
    <w:p w14:paraId="105CBD0E"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p>
    <w:p w14:paraId="50CD89CB"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 xml:space="preserve">SidelinkUEInformationNR-r16-IEs ::=    </w:t>
      </w:r>
      <w:r w:rsidRPr="0046417B">
        <w:rPr>
          <w:rFonts w:ascii="Courier New" w:eastAsia="Times New Roman" w:hAnsi="Courier New"/>
          <w:noProof/>
          <w:color w:val="993366"/>
          <w:sz w:val="16"/>
          <w:szCs w:val="20"/>
          <w:lang w:eastAsia="en-GB"/>
        </w:rPr>
        <w:t>SEQUENCE</w:t>
      </w:r>
      <w:r w:rsidRPr="0046417B">
        <w:rPr>
          <w:rFonts w:ascii="Courier New" w:eastAsia="Times New Roman" w:hAnsi="Courier New"/>
          <w:noProof/>
          <w:sz w:val="16"/>
          <w:szCs w:val="20"/>
          <w:lang w:eastAsia="en-GB"/>
        </w:rPr>
        <w:t xml:space="preserve"> {</w:t>
      </w:r>
    </w:p>
    <w:p w14:paraId="782C126E"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 xml:space="preserve">    sl-RxInterestedFreqList-r16            SL-InterestedFreqList-r16           </w:t>
      </w:r>
      <w:r w:rsidRPr="0046417B">
        <w:rPr>
          <w:rFonts w:ascii="Courier New" w:eastAsia="Times New Roman" w:hAnsi="Courier New"/>
          <w:noProof/>
          <w:color w:val="993366"/>
          <w:sz w:val="16"/>
          <w:szCs w:val="20"/>
          <w:lang w:eastAsia="en-GB"/>
        </w:rPr>
        <w:t>OPTIONAL</w:t>
      </w:r>
      <w:r w:rsidRPr="0046417B">
        <w:rPr>
          <w:rFonts w:ascii="Courier New" w:eastAsia="Times New Roman" w:hAnsi="Courier New"/>
          <w:noProof/>
          <w:sz w:val="16"/>
          <w:szCs w:val="20"/>
          <w:lang w:eastAsia="en-GB"/>
        </w:rPr>
        <w:t>,</w:t>
      </w:r>
    </w:p>
    <w:p w14:paraId="4DCC08A3"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Yu Mincho" w:hAnsi="Courier New"/>
          <w:noProof/>
          <w:sz w:val="16"/>
          <w:szCs w:val="20"/>
          <w:lang w:eastAsia="en-GB"/>
        </w:rPr>
      </w:pPr>
      <w:r w:rsidRPr="0046417B">
        <w:rPr>
          <w:rFonts w:ascii="Courier New" w:eastAsia="Times New Roman" w:hAnsi="Courier New"/>
          <w:noProof/>
          <w:sz w:val="16"/>
          <w:szCs w:val="20"/>
          <w:lang w:eastAsia="en-GB"/>
        </w:rPr>
        <w:t xml:space="preserve">    s</w:t>
      </w:r>
      <w:r w:rsidRPr="0046417B">
        <w:rPr>
          <w:rFonts w:ascii="Courier New" w:eastAsia="Yu Mincho" w:hAnsi="Courier New"/>
          <w:noProof/>
          <w:sz w:val="16"/>
          <w:szCs w:val="20"/>
          <w:lang w:eastAsia="en-GB"/>
        </w:rPr>
        <w:t>l-TxResourceReqList-r16</w:t>
      </w:r>
      <w:r w:rsidRPr="0046417B">
        <w:rPr>
          <w:rFonts w:ascii="Courier New" w:eastAsia="Times New Roman" w:hAnsi="Courier New"/>
          <w:noProof/>
          <w:sz w:val="16"/>
          <w:szCs w:val="20"/>
          <w:lang w:eastAsia="en-GB"/>
        </w:rPr>
        <w:t xml:space="preserve">               </w:t>
      </w:r>
      <w:r w:rsidRPr="0046417B">
        <w:rPr>
          <w:rFonts w:ascii="Courier New" w:eastAsia="Yu Mincho" w:hAnsi="Courier New"/>
          <w:noProof/>
          <w:sz w:val="16"/>
          <w:szCs w:val="20"/>
          <w:lang w:eastAsia="en-GB"/>
        </w:rPr>
        <w:t>SL-TxResourceReqList-r16</w:t>
      </w:r>
      <w:r w:rsidRPr="0046417B">
        <w:rPr>
          <w:rFonts w:ascii="Courier New" w:eastAsia="Times New Roman" w:hAnsi="Courier New"/>
          <w:noProof/>
          <w:sz w:val="16"/>
          <w:szCs w:val="20"/>
          <w:lang w:eastAsia="en-GB"/>
        </w:rPr>
        <w:t xml:space="preserve">            </w:t>
      </w:r>
      <w:r w:rsidRPr="0046417B">
        <w:rPr>
          <w:rFonts w:ascii="Courier New" w:eastAsia="Yu Mincho" w:hAnsi="Courier New"/>
          <w:noProof/>
          <w:color w:val="993366"/>
          <w:sz w:val="16"/>
          <w:szCs w:val="20"/>
          <w:lang w:eastAsia="en-GB"/>
        </w:rPr>
        <w:t>OPTIONAL</w:t>
      </w:r>
      <w:r w:rsidRPr="0046417B">
        <w:rPr>
          <w:rFonts w:ascii="Courier New" w:eastAsia="Yu Mincho" w:hAnsi="Courier New"/>
          <w:noProof/>
          <w:sz w:val="16"/>
          <w:szCs w:val="20"/>
          <w:lang w:eastAsia="en-GB"/>
        </w:rPr>
        <w:t>,</w:t>
      </w:r>
    </w:p>
    <w:p w14:paraId="277426AA"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 xml:space="preserve">    </w:t>
      </w:r>
      <w:r w:rsidRPr="00795645">
        <w:rPr>
          <w:rFonts w:ascii="Courier New" w:eastAsia="Times New Roman" w:hAnsi="Courier New"/>
          <w:noProof/>
          <w:sz w:val="16"/>
          <w:szCs w:val="20"/>
          <w:highlight w:val="green"/>
          <w:lang w:eastAsia="en-GB"/>
        </w:rPr>
        <w:t xml:space="preserve">sl-FailureList-r16                     SL-FailureList-r16                  </w:t>
      </w:r>
      <w:r w:rsidRPr="00795645">
        <w:rPr>
          <w:rFonts w:ascii="Courier New" w:eastAsia="Times New Roman" w:hAnsi="Courier New"/>
          <w:noProof/>
          <w:color w:val="993366"/>
          <w:sz w:val="16"/>
          <w:szCs w:val="20"/>
          <w:highlight w:val="green"/>
          <w:lang w:eastAsia="en-GB"/>
        </w:rPr>
        <w:t>OPTIONAL</w:t>
      </w:r>
      <w:r w:rsidRPr="00795645">
        <w:rPr>
          <w:rFonts w:ascii="Courier New" w:eastAsia="Times New Roman" w:hAnsi="Courier New"/>
          <w:noProof/>
          <w:sz w:val="16"/>
          <w:szCs w:val="20"/>
          <w:highlight w:val="green"/>
          <w:lang w:eastAsia="en-GB"/>
        </w:rPr>
        <w:t>,</w:t>
      </w:r>
    </w:p>
    <w:p w14:paraId="2DFC0C3E"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 xml:space="preserve">    lateNonCriticalExtension               </w:t>
      </w:r>
      <w:r w:rsidRPr="0046417B">
        <w:rPr>
          <w:rFonts w:ascii="Courier New" w:eastAsia="Times New Roman" w:hAnsi="Courier New"/>
          <w:noProof/>
          <w:color w:val="993366"/>
          <w:sz w:val="16"/>
          <w:szCs w:val="20"/>
          <w:lang w:eastAsia="en-GB"/>
        </w:rPr>
        <w:t>OCTET</w:t>
      </w:r>
      <w:r w:rsidRPr="0046417B">
        <w:rPr>
          <w:rFonts w:ascii="Courier New" w:eastAsia="Times New Roman" w:hAnsi="Courier New"/>
          <w:noProof/>
          <w:sz w:val="16"/>
          <w:szCs w:val="20"/>
          <w:lang w:eastAsia="en-GB"/>
        </w:rPr>
        <w:t xml:space="preserve"> </w:t>
      </w:r>
      <w:r w:rsidRPr="0046417B">
        <w:rPr>
          <w:rFonts w:ascii="Courier New" w:eastAsia="Times New Roman" w:hAnsi="Courier New"/>
          <w:noProof/>
          <w:color w:val="993366"/>
          <w:sz w:val="16"/>
          <w:szCs w:val="20"/>
          <w:lang w:eastAsia="en-GB"/>
        </w:rPr>
        <w:t>STRING</w:t>
      </w:r>
      <w:r w:rsidRPr="0046417B">
        <w:rPr>
          <w:rFonts w:ascii="Courier New" w:eastAsia="Times New Roman" w:hAnsi="Courier New"/>
          <w:noProof/>
          <w:sz w:val="16"/>
          <w:szCs w:val="20"/>
          <w:lang w:eastAsia="en-GB"/>
        </w:rPr>
        <w:t xml:space="preserve">                        </w:t>
      </w:r>
      <w:r w:rsidRPr="0046417B">
        <w:rPr>
          <w:rFonts w:ascii="Courier New" w:eastAsia="Times New Roman" w:hAnsi="Courier New"/>
          <w:noProof/>
          <w:color w:val="993366"/>
          <w:sz w:val="16"/>
          <w:szCs w:val="20"/>
          <w:lang w:eastAsia="en-GB"/>
        </w:rPr>
        <w:t>OPTIONAL</w:t>
      </w:r>
      <w:r w:rsidRPr="0046417B">
        <w:rPr>
          <w:rFonts w:ascii="Courier New" w:eastAsia="Times New Roman" w:hAnsi="Courier New"/>
          <w:noProof/>
          <w:sz w:val="16"/>
          <w:szCs w:val="20"/>
          <w:lang w:eastAsia="en-GB"/>
        </w:rPr>
        <w:t>,</w:t>
      </w:r>
    </w:p>
    <w:p w14:paraId="396E811D"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 xml:space="preserve">    nonCriticalExtension                   SidelinkUEInformationNR-v1700-IEs   </w:t>
      </w:r>
      <w:r w:rsidRPr="0046417B">
        <w:rPr>
          <w:rFonts w:ascii="Courier New" w:eastAsia="Times New Roman" w:hAnsi="Courier New"/>
          <w:noProof/>
          <w:color w:val="993366"/>
          <w:sz w:val="16"/>
          <w:szCs w:val="20"/>
          <w:lang w:eastAsia="en-GB"/>
        </w:rPr>
        <w:t>OPTIONAL</w:t>
      </w:r>
    </w:p>
    <w:p w14:paraId="5F5C002A" w14:textId="77777777" w:rsidR="00E30DA8" w:rsidRPr="0046417B" w:rsidRDefault="00E30DA8" w:rsidP="00E30DA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6417B">
        <w:rPr>
          <w:rFonts w:ascii="Courier New" w:eastAsia="Times New Roman" w:hAnsi="Courier New"/>
          <w:noProof/>
          <w:sz w:val="16"/>
          <w:szCs w:val="20"/>
          <w:lang w:eastAsia="en-GB"/>
        </w:rPr>
        <w:t>}</w:t>
      </w:r>
    </w:p>
    <w:p w14:paraId="677F21CC" w14:textId="22CC43B6" w:rsidR="00E30DA8" w:rsidRDefault="00E30DA8" w:rsidP="00E30DA8">
      <w:pPr>
        <w:pStyle w:val="Proposal"/>
        <w:spacing w:beforeLines="50" w:before="120"/>
      </w:pPr>
      <w:bookmarkStart w:id="16" w:name="_Toc146879464"/>
      <w:r w:rsidRPr="0046417B">
        <w:t xml:space="preserve">For Scenario-1, when reporting indirect-path failure via direct-path, </w:t>
      </w:r>
      <w:r>
        <w:t>use</w:t>
      </w:r>
      <w:r w:rsidRPr="0046417B">
        <w:t xml:space="preserve"> </w:t>
      </w:r>
      <w:proofErr w:type="spellStart"/>
      <w:r w:rsidRPr="0046417B">
        <w:t>SidelinkUEInformationNR</w:t>
      </w:r>
      <w:proofErr w:type="spellEnd"/>
      <w:r>
        <w:t>, without introducing new IEs</w:t>
      </w:r>
      <w:r w:rsidRPr="0046417B">
        <w:t>.</w:t>
      </w:r>
      <w:bookmarkEnd w:id="16"/>
    </w:p>
    <w:p w14:paraId="13408772" w14:textId="77777777" w:rsidR="00E30DA8" w:rsidRDefault="00E30DA8" w:rsidP="00E30DA8">
      <w:pPr>
        <w:spacing w:beforeLines="50" w:before="120"/>
      </w:pPr>
      <w:r>
        <w:rPr>
          <w:rFonts w:hint="eastAsia"/>
        </w:rPr>
        <w:t>W</w:t>
      </w:r>
      <w:r>
        <w:t>hile for Scen-2, since it has been agreed that</w:t>
      </w:r>
    </w:p>
    <w:p w14:paraId="2D98EF51" w14:textId="77777777" w:rsidR="00E30DA8" w:rsidRDefault="00E30DA8" w:rsidP="00E30DA8">
      <w:pPr>
        <w:spacing w:beforeLines="50" w:before="120"/>
      </w:pPr>
      <w:r>
        <w:t>WA: For scenario 2, remote-UE reports the RRC_CONNECTED relay-UE C-RNTI and serving cell ID (e.g., NCGI) for indirect path addition.</w:t>
      </w:r>
    </w:p>
    <w:p w14:paraId="5F21B42A" w14:textId="77777777" w:rsidR="00E30DA8" w:rsidRDefault="00E30DA8" w:rsidP="00E30DA8">
      <w:pPr>
        <w:spacing w:beforeLines="50" w:before="120"/>
      </w:pPr>
      <w:r>
        <w:t>I</w:t>
      </w:r>
      <w:r>
        <w:rPr>
          <w:rFonts w:hint="eastAsia"/>
        </w:rPr>
        <w:t>t</w:t>
      </w:r>
      <w:r>
        <w:t xml:space="preserve"> is motivated to use a same new message to report the establishment and failure of ideal link.</w:t>
      </w:r>
    </w:p>
    <w:p w14:paraId="6975CF6B" w14:textId="01E29D56" w:rsidR="00E30DA8" w:rsidRPr="00E30DA8" w:rsidRDefault="00E30DA8" w:rsidP="00E30DA8">
      <w:pPr>
        <w:pStyle w:val="Proposal"/>
        <w:spacing w:beforeLines="50" w:before="120"/>
      </w:pPr>
      <w:bookmarkStart w:id="17" w:name="_Toc146879465"/>
      <w:r>
        <w:rPr>
          <w:rFonts w:hint="eastAsia"/>
        </w:rPr>
        <w:t>F</w:t>
      </w:r>
      <w:r>
        <w:t xml:space="preserve">or Scenario-2, when reporting </w:t>
      </w:r>
      <w:r w:rsidRPr="0046417B">
        <w:t xml:space="preserve">indirect-path </w:t>
      </w:r>
      <w:r w:rsidR="0057570A">
        <w:t>failure/establishment</w:t>
      </w:r>
      <w:r w:rsidRPr="0046417B">
        <w:t xml:space="preserve"> via direct-path, </w:t>
      </w:r>
      <w:r>
        <w:t>use</w:t>
      </w:r>
      <w:r w:rsidRPr="0046417B">
        <w:t xml:space="preserve"> </w:t>
      </w:r>
      <w:r w:rsidR="0057570A">
        <w:t xml:space="preserve">the </w:t>
      </w:r>
      <w:r>
        <w:t>same new message</w:t>
      </w:r>
      <w:r w:rsidRPr="0046417B">
        <w:t>.</w:t>
      </w:r>
      <w:bookmarkStart w:id="18" w:name="_Toc124511482"/>
      <w:bookmarkStart w:id="19" w:name="_Toc124511483"/>
      <w:bookmarkStart w:id="20" w:name="_Toc124511484"/>
      <w:bookmarkStart w:id="21" w:name="_Toc124511485"/>
      <w:bookmarkStart w:id="22" w:name="_Toc124511486"/>
      <w:bookmarkStart w:id="23" w:name="_Toc124511502"/>
      <w:bookmarkStart w:id="24" w:name="_Toc124511503"/>
      <w:bookmarkStart w:id="25" w:name="_Toc124511504"/>
      <w:bookmarkStart w:id="26" w:name="_Toc124511505"/>
      <w:bookmarkStart w:id="27" w:name="_Toc124511506"/>
      <w:bookmarkStart w:id="28" w:name="_Toc124511507"/>
      <w:bookmarkStart w:id="29" w:name="_Toc124511508"/>
      <w:bookmarkStart w:id="30" w:name="_Toc124511509"/>
      <w:bookmarkStart w:id="31" w:name="_Toc124511510"/>
      <w:bookmarkStart w:id="32" w:name="_Toc124511511"/>
      <w:bookmarkStart w:id="33" w:name="_Toc124511512"/>
      <w:bookmarkStart w:id="34" w:name="_Toc124511513"/>
      <w:bookmarkStart w:id="35" w:name="_Toc124511514"/>
      <w:bookmarkStart w:id="36" w:name="_Toc124511515"/>
      <w:bookmarkStart w:id="37" w:name="_Toc124511516"/>
      <w:bookmarkStart w:id="38" w:name="_Toc124511517"/>
      <w:bookmarkStart w:id="39" w:name="_Toc124511518"/>
      <w:bookmarkStart w:id="40" w:name="_Toc124511519"/>
      <w:bookmarkStart w:id="41" w:name="_Toc124511520"/>
      <w:bookmarkStart w:id="42" w:name="_Toc124511521"/>
      <w:bookmarkStart w:id="43" w:name="_Toc124511522"/>
      <w:bookmarkStart w:id="44" w:name="_Toc124511523"/>
      <w:bookmarkStart w:id="45" w:name="_Toc124511524"/>
      <w:bookmarkStart w:id="46" w:name="_Toc124511525"/>
      <w:bookmarkStart w:id="47" w:name="_Toc124511526"/>
      <w:bookmarkStart w:id="48" w:name="_Toc124511527"/>
      <w:bookmarkStart w:id="49" w:name="_Toc124511528"/>
      <w:bookmarkStart w:id="50" w:name="_Toc124511529"/>
      <w:bookmarkStart w:id="51" w:name="_Toc12451153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D6C15D2" w14:textId="668E0B2E" w:rsidR="00431A14" w:rsidRDefault="00431A14" w:rsidP="00431A14">
      <w:pPr>
        <w:pStyle w:val="1"/>
      </w:pPr>
      <w:r>
        <w:rPr>
          <w:rFonts w:hint="eastAsia"/>
        </w:rPr>
        <w:t>I</w:t>
      </w:r>
      <w:r>
        <w:t>ssues covered by POST-407</w:t>
      </w:r>
    </w:p>
    <w:p w14:paraId="191A3AD8" w14:textId="234CBE21" w:rsidR="00F936C1" w:rsidRDefault="00F936C1" w:rsidP="00F936C1">
      <w:pPr>
        <w:pStyle w:val="20"/>
      </w:pPr>
      <w:r>
        <w:rPr>
          <w:rFonts w:hint="eastAsia"/>
        </w:rPr>
        <w:t>I</w:t>
      </w:r>
      <w:r>
        <w:t>ssue-1: Direct-path change/add</w:t>
      </w:r>
    </w:p>
    <w:p w14:paraId="7F17F6F5" w14:textId="7FE897F3" w:rsidR="00A90937" w:rsidRDefault="00A90937" w:rsidP="00FA0774">
      <w:r>
        <w:rPr>
          <w:rFonts w:hint="eastAsia"/>
        </w:rPr>
        <w:t>I</w:t>
      </w:r>
      <w:r>
        <w:t>n 122 meeting, the following agreement has been reached</w:t>
      </w:r>
    </w:p>
    <w:p w14:paraId="4205D438" w14:textId="77777777" w:rsidR="00A90937" w:rsidRPr="00A90937" w:rsidRDefault="00A90937"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A90937">
        <w:rPr>
          <w:rFonts w:eastAsia="MS Mincho"/>
          <w:szCs w:val="24"/>
          <w:lang w:eastAsia="en-GB"/>
        </w:rPr>
        <w:t>Agreements:</w:t>
      </w:r>
    </w:p>
    <w:p w14:paraId="74AB3BBA" w14:textId="77777777" w:rsidR="00A90937" w:rsidRPr="00A90937" w:rsidRDefault="00A90937"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A90937">
        <w:rPr>
          <w:rFonts w:eastAsia="MS Mincho"/>
          <w:szCs w:val="24"/>
          <w:lang w:eastAsia="en-GB"/>
        </w:rPr>
        <w:t xml:space="preserve">For Scenario-1, use T304-like timer for direct path addition and change. </w:t>
      </w:r>
      <w:r w:rsidRPr="00A90937">
        <w:rPr>
          <w:rFonts w:eastAsia="MS Mincho"/>
          <w:szCs w:val="24"/>
          <w:highlight w:val="yellow"/>
          <w:lang w:eastAsia="en-GB"/>
        </w:rPr>
        <w:t xml:space="preserve">FFS on expiry </w:t>
      </w:r>
      <w:proofErr w:type="spellStart"/>
      <w:r w:rsidRPr="00A90937">
        <w:rPr>
          <w:rFonts w:eastAsia="MS Mincho"/>
          <w:szCs w:val="24"/>
          <w:highlight w:val="yellow"/>
          <w:lang w:eastAsia="en-GB"/>
        </w:rPr>
        <w:t>behavior</w:t>
      </w:r>
      <w:proofErr w:type="spellEnd"/>
      <w:r w:rsidRPr="00A90937">
        <w:rPr>
          <w:rFonts w:eastAsia="MS Mincho"/>
          <w:szCs w:val="24"/>
          <w:highlight w:val="yellow"/>
          <w:lang w:eastAsia="en-GB"/>
        </w:rPr>
        <w:t>.</w:t>
      </w:r>
    </w:p>
    <w:p w14:paraId="681F45DB" w14:textId="77777777" w:rsidR="00A90937" w:rsidRPr="00A90937" w:rsidRDefault="00A90937"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A90937">
        <w:rPr>
          <w:rFonts w:eastAsia="MS Mincho"/>
          <w:szCs w:val="24"/>
          <w:lang w:eastAsia="en-GB"/>
        </w:rPr>
        <w:t xml:space="preserve">For Scenario-1, use T420-like timer for indirect path addition and change. </w:t>
      </w:r>
      <w:r w:rsidRPr="00A90937">
        <w:rPr>
          <w:rFonts w:eastAsia="MS Mincho"/>
          <w:szCs w:val="24"/>
          <w:highlight w:val="yellow"/>
          <w:lang w:eastAsia="en-GB"/>
        </w:rPr>
        <w:t xml:space="preserve">FFS on stop condition and expiry </w:t>
      </w:r>
      <w:proofErr w:type="spellStart"/>
      <w:r w:rsidRPr="00A90937">
        <w:rPr>
          <w:rFonts w:eastAsia="MS Mincho"/>
          <w:szCs w:val="24"/>
          <w:highlight w:val="yellow"/>
          <w:lang w:eastAsia="en-GB"/>
        </w:rPr>
        <w:t>behavior</w:t>
      </w:r>
      <w:proofErr w:type="spellEnd"/>
      <w:r w:rsidRPr="00A90937">
        <w:rPr>
          <w:rFonts w:eastAsia="MS Mincho"/>
          <w:szCs w:val="24"/>
          <w:highlight w:val="yellow"/>
          <w:lang w:eastAsia="en-GB"/>
        </w:rPr>
        <w:t>.</w:t>
      </w:r>
    </w:p>
    <w:p w14:paraId="12C7C2FF" w14:textId="77777777" w:rsidR="00A90937" w:rsidRPr="00A90937" w:rsidRDefault="00A90937" w:rsidP="00795645">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A90937">
        <w:rPr>
          <w:rFonts w:eastAsia="MS Mincho"/>
          <w:szCs w:val="24"/>
          <w:highlight w:val="yellow"/>
          <w:lang w:eastAsia="en-GB"/>
        </w:rPr>
        <w:t>FFS if these two timers are new or reuse the existing timers.</w:t>
      </w:r>
    </w:p>
    <w:p w14:paraId="263FA54D" w14:textId="00181AD8" w:rsidR="00A90937" w:rsidRDefault="00665100" w:rsidP="00A90937">
      <w:pPr>
        <w:spacing w:beforeLines="50" w:before="120"/>
      </w:pPr>
      <w:r>
        <w:rPr>
          <w:rFonts w:hint="eastAsia"/>
        </w:rPr>
        <w:t>F</w:t>
      </w:r>
      <w:r>
        <w:t xml:space="preserve">or the FFS point on expiry </w:t>
      </w:r>
      <w:proofErr w:type="spellStart"/>
      <w:r>
        <w:t>behavior</w:t>
      </w:r>
      <w:proofErr w:type="spellEnd"/>
      <w:r>
        <w:t xml:space="preserve"> of T304 like timer, </w:t>
      </w:r>
      <w:r w:rsidR="00DD6684">
        <w:t>in legacy, RRC re-establishment is performed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269"/>
        <w:gridCol w:w="2836"/>
        <w:gridCol w:w="3282"/>
      </w:tblGrid>
      <w:tr w:rsidR="00DD6684" w:rsidRPr="00F10B4F" w14:paraId="7E9544E4" w14:textId="77777777" w:rsidTr="00795645">
        <w:trPr>
          <w:cantSplit/>
        </w:trPr>
        <w:tc>
          <w:tcPr>
            <w:tcW w:w="1252" w:type="dxa"/>
            <w:tcBorders>
              <w:top w:val="single" w:sz="4" w:space="0" w:color="auto"/>
              <w:left w:val="single" w:sz="4" w:space="0" w:color="auto"/>
              <w:bottom w:val="single" w:sz="4" w:space="0" w:color="auto"/>
              <w:right w:val="single" w:sz="4" w:space="0" w:color="auto"/>
            </w:tcBorders>
            <w:hideMark/>
          </w:tcPr>
          <w:p w14:paraId="75D4D88D" w14:textId="77777777" w:rsidR="00DD6684" w:rsidRPr="00795645" w:rsidRDefault="00DD6684" w:rsidP="00204C71">
            <w:pPr>
              <w:pStyle w:val="TAL"/>
              <w:rPr>
                <w:sz w:val="16"/>
                <w:szCs w:val="21"/>
                <w:lang w:eastAsia="en-GB"/>
              </w:rPr>
            </w:pPr>
            <w:r w:rsidRPr="00795645">
              <w:rPr>
                <w:sz w:val="16"/>
                <w:szCs w:val="21"/>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018498FB" w14:textId="77777777" w:rsidR="00DD6684" w:rsidRPr="00795645" w:rsidRDefault="00DD6684" w:rsidP="00204C71">
            <w:pPr>
              <w:pStyle w:val="TAL"/>
              <w:rPr>
                <w:sz w:val="16"/>
                <w:szCs w:val="21"/>
                <w:lang w:eastAsia="sv-SE"/>
              </w:rPr>
            </w:pPr>
            <w:r w:rsidRPr="00795645">
              <w:rPr>
                <w:sz w:val="16"/>
                <w:szCs w:val="21"/>
                <w:lang w:eastAsia="en-GB"/>
              </w:rPr>
              <w:t xml:space="preserve">Upon reception of </w:t>
            </w:r>
            <w:proofErr w:type="spellStart"/>
            <w:r w:rsidRPr="00795645">
              <w:rPr>
                <w:i/>
                <w:sz w:val="16"/>
                <w:szCs w:val="21"/>
                <w:lang w:eastAsia="en-GB"/>
              </w:rPr>
              <w:t>RRCReconfiguration</w:t>
            </w:r>
            <w:proofErr w:type="spellEnd"/>
            <w:r w:rsidRPr="00795645">
              <w:rPr>
                <w:sz w:val="16"/>
                <w:szCs w:val="21"/>
                <w:lang w:eastAsia="en-GB"/>
              </w:rPr>
              <w:t xml:space="preserve"> message including </w:t>
            </w:r>
            <w:proofErr w:type="spellStart"/>
            <w:r w:rsidRPr="00795645">
              <w:rPr>
                <w:i/>
                <w:sz w:val="16"/>
                <w:szCs w:val="21"/>
                <w:lang w:eastAsia="sv-SE"/>
              </w:rPr>
              <w:t>reconfigurationWithSync</w:t>
            </w:r>
            <w:proofErr w:type="spellEnd"/>
            <w:r w:rsidRPr="00795645">
              <w:rPr>
                <w:sz w:val="16"/>
                <w:szCs w:val="21"/>
                <w:lang w:eastAsia="en-GB"/>
              </w:rPr>
              <w:t xml:space="preserve"> for the MCG which does not include</w:t>
            </w:r>
            <w:r w:rsidRPr="00795645">
              <w:rPr>
                <w:rFonts w:eastAsia="Batang"/>
                <w:sz w:val="16"/>
                <w:szCs w:val="21"/>
                <w:lang w:eastAsia="en-GB"/>
              </w:rPr>
              <w:t xml:space="preserve"> </w:t>
            </w:r>
            <w:proofErr w:type="spellStart"/>
            <w:r w:rsidRPr="00795645">
              <w:rPr>
                <w:i/>
                <w:sz w:val="16"/>
                <w:szCs w:val="21"/>
              </w:rPr>
              <w:t>sl-PathSwitchConfig</w:t>
            </w:r>
            <w:proofErr w:type="spellEnd"/>
            <w:r w:rsidRPr="00795645">
              <w:rPr>
                <w:sz w:val="16"/>
                <w:szCs w:val="21"/>
                <w:lang w:eastAsia="en-GB"/>
              </w:rPr>
              <w:t xml:space="preserve">, or upon reception of </w:t>
            </w:r>
            <w:proofErr w:type="spellStart"/>
            <w:r w:rsidRPr="00795645">
              <w:rPr>
                <w:i/>
                <w:sz w:val="16"/>
                <w:szCs w:val="21"/>
                <w:lang w:eastAsia="en-GB"/>
              </w:rPr>
              <w:t>RRCReconfiguration</w:t>
            </w:r>
            <w:proofErr w:type="spellEnd"/>
            <w:r w:rsidRPr="00795645">
              <w:rPr>
                <w:sz w:val="16"/>
                <w:szCs w:val="21"/>
                <w:lang w:eastAsia="en-GB"/>
              </w:rPr>
              <w:t xml:space="preserve"> message including </w:t>
            </w:r>
            <w:proofErr w:type="spellStart"/>
            <w:r w:rsidRPr="00795645">
              <w:rPr>
                <w:i/>
                <w:sz w:val="16"/>
                <w:szCs w:val="21"/>
                <w:lang w:eastAsia="en-GB"/>
              </w:rPr>
              <w:t>reconfigurationWithSync</w:t>
            </w:r>
            <w:proofErr w:type="spellEnd"/>
            <w:r w:rsidRPr="00795645">
              <w:rPr>
                <w:sz w:val="16"/>
                <w:szCs w:val="21"/>
                <w:lang w:eastAsia="en-GB"/>
              </w:rPr>
              <w:t xml:space="preserve"> for the SCG not indicated as deactivated in the NR or E-UTRA message containing the </w:t>
            </w:r>
            <w:proofErr w:type="spellStart"/>
            <w:r w:rsidRPr="00795645">
              <w:rPr>
                <w:i/>
                <w:sz w:val="16"/>
                <w:szCs w:val="21"/>
                <w:lang w:eastAsia="en-GB"/>
              </w:rPr>
              <w:t>RRCReconfiguration</w:t>
            </w:r>
            <w:proofErr w:type="spellEnd"/>
            <w:r w:rsidRPr="00795645">
              <w:rPr>
                <w:sz w:val="16"/>
                <w:szCs w:val="21"/>
                <w:lang w:eastAsia="en-GB"/>
              </w:rPr>
              <w:t xml:space="preserve"> message or upon conditional reconfiguration execution i.e. when applying a stored </w:t>
            </w:r>
            <w:proofErr w:type="spellStart"/>
            <w:r w:rsidRPr="00795645">
              <w:rPr>
                <w:i/>
                <w:sz w:val="16"/>
                <w:szCs w:val="21"/>
                <w:lang w:eastAsia="en-GB"/>
              </w:rPr>
              <w:t>RRCReconfiguration</w:t>
            </w:r>
            <w:proofErr w:type="spellEnd"/>
            <w:r w:rsidRPr="00795645">
              <w:rPr>
                <w:sz w:val="16"/>
                <w:szCs w:val="21"/>
                <w:lang w:eastAsia="en-GB"/>
              </w:rPr>
              <w:t xml:space="preserve"> message including </w:t>
            </w:r>
            <w:proofErr w:type="spellStart"/>
            <w:r w:rsidRPr="00795645">
              <w:rPr>
                <w:i/>
                <w:sz w:val="16"/>
                <w:szCs w:val="21"/>
                <w:lang w:eastAsia="sv-SE"/>
              </w:rPr>
              <w:t>reconfigurationWithSync</w:t>
            </w:r>
            <w:proofErr w:type="spellEnd"/>
            <w:r w:rsidRPr="00795645">
              <w:rPr>
                <w:iCs/>
                <w:sz w:val="16"/>
                <w:szCs w:val="21"/>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6ED7D1F" w14:textId="77777777" w:rsidR="00DD6684" w:rsidRPr="00795645" w:rsidRDefault="00DD6684" w:rsidP="00204C71">
            <w:pPr>
              <w:pStyle w:val="TAL"/>
              <w:rPr>
                <w:sz w:val="16"/>
                <w:szCs w:val="21"/>
                <w:lang w:eastAsia="en-GB"/>
              </w:rPr>
            </w:pPr>
            <w:r w:rsidRPr="00795645">
              <w:rPr>
                <w:sz w:val="16"/>
                <w:szCs w:val="21"/>
                <w:lang w:eastAsia="en-GB"/>
              </w:rPr>
              <w:t xml:space="preserve">Upon successful completion of random access on the corresponding </w:t>
            </w:r>
            <w:proofErr w:type="spellStart"/>
            <w:r w:rsidRPr="00795645">
              <w:rPr>
                <w:sz w:val="16"/>
                <w:szCs w:val="21"/>
                <w:lang w:eastAsia="en-GB"/>
              </w:rPr>
              <w:t>SpCell</w:t>
            </w:r>
            <w:proofErr w:type="spellEnd"/>
          </w:p>
          <w:p w14:paraId="6FE5E0FB" w14:textId="77777777" w:rsidR="00DD6684" w:rsidRPr="00795645" w:rsidRDefault="00DD6684" w:rsidP="00204C71">
            <w:pPr>
              <w:pStyle w:val="TAL"/>
              <w:rPr>
                <w:sz w:val="16"/>
                <w:szCs w:val="21"/>
                <w:lang w:eastAsia="en-GB"/>
              </w:rPr>
            </w:pPr>
            <w:r w:rsidRPr="00795645">
              <w:rPr>
                <w:sz w:val="16"/>
                <w:szCs w:val="21"/>
                <w:lang w:eastAsia="en-GB"/>
              </w:rPr>
              <w:t xml:space="preserve">For T304 of SCG, </w:t>
            </w:r>
            <w:r w:rsidRPr="00795645">
              <w:rPr>
                <w:sz w:val="16"/>
                <w:szCs w:val="21"/>
                <w:lang w:eastAsia="zh-CN"/>
              </w:rPr>
              <w:t>upon SCG release</w:t>
            </w:r>
          </w:p>
        </w:tc>
        <w:tc>
          <w:tcPr>
            <w:tcW w:w="3282" w:type="dxa"/>
            <w:tcBorders>
              <w:top w:val="single" w:sz="4" w:space="0" w:color="auto"/>
              <w:left w:val="single" w:sz="4" w:space="0" w:color="auto"/>
              <w:bottom w:val="single" w:sz="4" w:space="0" w:color="auto"/>
              <w:right w:val="single" w:sz="4" w:space="0" w:color="auto"/>
            </w:tcBorders>
          </w:tcPr>
          <w:p w14:paraId="60F4F6DE" w14:textId="77777777" w:rsidR="00DD6684" w:rsidRPr="00795645" w:rsidRDefault="00DD6684" w:rsidP="00204C71">
            <w:pPr>
              <w:pStyle w:val="TAL"/>
              <w:rPr>
                <w:sz w:val="16"/>
                <w:szCs w:val="21"/>
                <w:lang w:eastAsia="en-GB"/>
              </w:rPr>
            </w:pPr>
            <w:r w:rsidRPr="00795645">
              <w:rPr>
                <w:sz w:val="16"/>
                <w:szCs w:val="21"/>
                <w:lang w:eastAsia="en-GB"/>
              </w:rPr>
              <w:t xml:space="preserve">For T304 of MCG, in case of the handover from NR or intra-NR handover, or path switch from a L2 U2N Relay UE to a NR cell, </w:t>
            </w:r>
            <w:r w:rsidRPr="00795645">
              <w:rPr>
                <w:sz w:val="16"/>
                <w:szCs w:val="21"/>
                <w:highlight w:val="yellow"/>
                <w:lang w:eastAsia="en-GB"/>
              </w:rPr>
              <w:t>initiate the RRC re-establishment procedure</w:t>
            </w:r>
            <w:r w:rsidRPr="00795645">
              <w:rPr>
                <w:sz w:val="16"/>
                <w:szCs w:val="21"/>
                <w:lang w:eastAsia="en-GB"/>
              </w:rPr>
              <w:t xml:space="preserve">; In case of handover to NR, perform the actions defined in the specifications applicable for the source RAT. If any DAPS bearer is configured and if there is no RLF in source </w:t>
            </w:r>
            <w:proofErr w:type="spellStart"/>
            <w:r w:rsidRPr="00795645">
              <w:rPr>
                <w:sz w:val="16"/>
                <w:szCs w:val="21"/>
                <w:lang w:eastAsia="en-GB"/>
              </w:rPr>
              <w:t>PCell</w:t>
            </w:r>
            <w:proofErr w:type="spellEnd"/>
            <w:r w:rsidRPr="00795645">
              <w:rPr>
                <w:sz w:val="16"/>
                <w:szCs w:val="21"/>
                <w:lang w:eastAsia="en-GB"/>
              </w:rPr>
              <w:t>, initiate the failure information procedure.</w:t>
            </w:r>
          </w:p>
          <w:p w14:paraId="30AF7BE4" w14:textId="77777777" w:rsidR="00DD6684" w:rsidRPr="00795645" w:rsidRDefault="00DD6684" w:rsidP="00204C71">
            <w:pPr>
              <w:pStyle w:val="TAL"/>
              <w:rPr>
                <w:sz w:val="16"/>
                <w:szCs w:val="21"/>
                <w:lang w:eastAsia="en-GB"/>
              </w:rPr>
            </w:pPr>
          </w:p>
          <w:p w14:paraId="57309A1E" w14:textId="77777777" w:rsidR="00DD6684" w:rsidRPr="00795645" w:rsidRDefault="00DD6684" w:rsidP="00204C71">
            <w:pPr>
              <w:pStyle w:val="TAL"/>
              <w:rPr>
                <w:sz w:val="16"/>
                <w:szCs w:val="21"/>
                <w:lang w:eastAsia="en-GB"/>
              </w:rPr>
            </w:pPr>
            <w:r w:rsidRPr="00795645">
              <w:rPr>
                <w:sz w:val="16"/>
                <w:szCs w:val="21"/>
                <w:lang w:eastAsia="en-GB"/>
              </w:rPr>
              <w:t>For T304 of SCG, inform network about the reconfiguration with sync failure by initiating the SCG failure information procedure as specified in 5.7.3</w:t>
            </w:r>
            <w:r w:rsidRPr="00795645">
              <w:rPr>
                <w:sz w:val="16"/>
                <w:szCs w:val="21"/>
                <w:lang w:eastAsia="zh-CN"/>
              </w:rPr>
              <w:t>.</w:t>
            </w:r>
          </w:p>
        </w:tc>
      </w:tr>
    </w:tbl>
    <w:p w14:paraId="4C073548" w14:textId="31716A79" w:rsidR="00DD6684" w:rsidRDefault="0057570A" w:rsidP="00A90937">
      <w:pPr>
        <w:spacing w:beforeLines="50" w:before="120"/>
      </w:pPr>
      <w:r>
        <w:t>In</w:t>
      </w:r>
      <w:r w:rsidR="00DD6684">
        <w:t xml:space="preserve"> case of MP-Relay, it is possible to rely on </w:t>
      </w:r>
      <w:r>
        <w:t xml:space="preserve">a </w:t>
      </w:r>
      <w:r w:rsidR="00DD6684">
        <w:t>failure information report instead of RRC re-establishment</w:t>
      </w:r>
      <w:r w:rsidR="00340A0E">
        <w:t xml:space="preserve"> to avoid service interruption</w:t>
      </w:r>
      <w:r w:rsidR="00DD6684">
        <w:t>. Considering the existing R2 agreement</w:t>
      </w:r>
      <w:r w:rsidR="00E71C52">
        <w:t xml:space="preserve">. </w:t>
      </w:r>
      <w:r>
        <w:t>Similar</w:t>
      </w:r>
      <w:r w:rsidR="00E71C52">
        <w:t xml:space="preserve"> to the RLF case, if the condition for failure report does not hold, RRC Re-establishment is initiated with the additional part of configuration </w:t>
      </w:r>
      <w:proofErr w:type="spellStart"/>
      <w:r w:rsidR="00E71C52">
        <w:t>fallback</w:t>
      </w:r>
      <w:proofErr w:type="spellEnd"/>
      <w:r w:rsidR="00E71C52">
        <w:t>.</w:t>
      </w:r>
    </w:p>
    <w:p w14:paraId="72643802" w14:textId="2660E277" w:rsidR="00DD6684" w:rsidRDefault="00DD6684" w:rsidP="00795645">
      <w:pPr>
        <w:pBdr>
          <w:top w:val="single" w:sz="4" w:space="0" w:color="auto"/>
          <w:left w:val="single" w:sz="4" w:space="0" w:color="auto"/>
          <w:bottom w:val="single" w:sz="4" w:space="0" w:color="auto"/>
          <w:right w:val="single" w:sz="4" w:space="0" w:color="auto"/>
          <w:between w:val="none" w:sz="0" w:space="0" w:color="auto"/>
        </w:pBdr>
        <w:spacing w:beforeLines="50" w:before="120"/>
      </w:pPr>
      <w:r>
        <w:t xml:space="preserve">In case of </w:t>
      </w:r>
      <w:proofErr w:type="spellStart"/>
      <w:r>
        <w:t>Uu</w:t>
      </w:r>
      <w:proofErr w:type="spellEnd"/>
      <w:r>
        <w:t xml:space="preserve">-RLF, at least for split SRB1, if SRB1 is available on indirect path not suspended, trigger report to network via indirect path to report the failure via </w:t>
      </w:r>
      <w:proofErr w:type="gramStart"/>
      <w:r>
        <w:t>a</w:t>
      </w:r>
      <w:proofErr w:type="gramEnd"/>
      <w:r>
        <w:t xml:space="preserve"> RRC message. Otherwise, RRC Re-establishment is initiated.</w:t>
      </w:r>
    </w:p>
    <w:p w14:paraId="7EAF1BBD" w14:textId="20C1FC41" w:rsidR="00E71C52" w:rsidRDefault="00E71C52" w:rsidP="00E71C52">
      <w:pPr>
        <w:pStyle w:val="Proposal"/>
        <w:spacing w:beforeLines="50" w:before="120"/>
      </w:pPr>
      <w:bookmarkStart w:id="52" w:name="_Toc146879466"/>
      <w:r w:rsidRPr="00DD6684">
        <w:rPr>
          <w:rFonts w:hint="eastAsia"/>
        </w:rPr>
        <w:t>I</w:t>
      </w:r>
      <w:r w:rsidRPr="00DD6684">
        <w:t xml:space="preserve">n case of T304-like timer expiry (during </w:t>
      </w:r>
      <w:r w:rsidRPr="00795645">
        <w:t>direct path addition and change),</w:t>
      </w:r>
      <w:r>
        <w:t xml:space="preserve"> UE </w:t>
      </w:r>
      <w:proofErr w:type="spellStart"/>
      <w:r>
        <w:t>fallback</w:t>
      </w:r>
      <w:proofErr w:type="spellEnd"/>
      <w:r>
        <w:t xml:space="preserve"> to prior configuration</w:t>
      </w:r>
      <w:r w:rsidRPr="00E71C52">
        <w:t xml:space="preserve"> </w:t>
      </w:r>
      <w:r>
        <w:t xml:space="preserve">and </w:t>
      </w:r>
      <w:r w:rsidRPr="00E71C52">
        <w:t>RRC Re-establishment is initiated</w:t>
      </w:r>
      <w:r w:rsidR="00AF2AC4">
        <w:t xml:space="preserve"> if 1) T316 is not configured or configured but expired, or 2)</w:t>
      </w:r>
      <w:r w:rsidR="00AF2AC4" w:rsidRPr="00AF2AC4">
        <w:t xml:space="preserve"> </w:t>
      </w:r>
      <w:r w:rsidR="00AF2AC4" w:rsidRPr="00795645">
        <w:t xml:space="preserve">split SRB1 on indirect path </w:t>
      </w:r>
      <w:r w:rsidR="00AF2AC4">
        <w:t xml:space="preserve">is </w:t>
      </w:r>
      <w:r w:rsidR="00AF2AC4" w:rsidRPr="00795645">
        <w:t>suspended</w:t>
      </w:r>
      <w:r w:rsidRPr="00E71C52">
        <w:t>.</w:t>
      </w:r>
      <w:r w:rsidR="00AF2AC4">
        <w:t xml:space="preserve"> Otherwise, UE report the MFI via indirect path.</w:t>
      </w:r>
      <w:bookmarkEnd w:id="52"/>
    </w:p>
    <w:p w14:paraId="37E39DB5" w14:textId="541D4C6A" w:rsidR="00431A14" w:rsidRDefault="00340A0E" w:rsidP="00FA0774">
      <w:r>
        <w:rPr>
          <w:rFonts w:hint="eastAsia"/>
        </w:rPr>
        <w:t>F</w:t>
      </w:r>
      <w:r>
        <w:t>or the information to be included in the MFI, the motivation of including some information is for the network to differentiate the different cases that trigger MFI</w:t>
      </w:r>
      <w:r w:rsidR="00F936C1">
        <w:t>.</w:t>
      </w:r>
      <w:r>
        <w:t xml:space="preserve"> </w:t>
      </w:r>
      <w:r w:rsidR="00F936C1">
        <w:t>W</w:t>
      </w:r>
      <w:r>
        <w:t xml:space="preserve">hile </w:t>
      </w:r>
      <w:r w:rsidR="00F936C1">
        <w:t>the different cases</w:t>
      </w:r>
      <w:r>
        <w:t xml:space="preserve"> can already be </w:t>
      </w:r>
      <w:r w:rsidR="00F936C1">
        <w:t>identified by the network according to the different scenarios, i.e., whether the direct path change/add is being performed.</w:t>
      </w:r>
    </w:p>
    <w:p w14:paraId="03096E3B" w14:textId="231054D6" w:rsidR="00F936C1" w:rsidRDefault="00F936C1" w:rsidP="00F936C1">
      <w:pPr>
        <w:pStyle w:val="Proposal"/>
      </w:pPr>
      <w:bookmarkStart w:id="53" w:name="_Toc146879467"/>
      <w:r>
        <w:t>No additional IE in MFI is needed for the direct path add/change failure.</w:t>
      </w:r>
      <w:bookmarkEnd w:id="53"/>
    </w:p>
    <w:p w14:paraId="29D799A9" w14:textId="7FE04D60" w:rsidR="00F46396" w:rsidRDefault="00F46396" w:rsidP="00F936C1">
      <w:pPr>
        <w:pStyle w:val="20"/>
      </w:pPr>
      <w:r>
        <w:rPr>
          <w:rFonts w:hint="eastAsia"/>
        </w:rPr>
        <w:t>I</w:t>
      </w:r>
      <w:r>
        <w:t>ssue-2: The handling of IDLE/INACTIVE Relay UE</w:t>
      </w:r>
    </w:p>
    <w:p w14:paraId="5B054975" w14:textId="4EA3C69A" w:rsidR="00F46396" w:rsidRDefault="007B7CEC" w:rsidP="00F46396">
      <w:r>
        <w:t xml:space="preserve">The first issue for IDLE/INACTIVE Relay UE is </w:t>
      </w:r>
      <w:r w:rsidR="00B85698">
        <w:t>whether there is a need to handle the cell change of the target relay UE during the indirect path change/add procedure.</w:t>
      </w:r>
      <w:r w:rsidR="00773D9B">
        <w:t xml:space="preserve"> The concerned scenario here is the remote UE with </w:t>
      </w:r>
      <w:r w:rsidR="00445854">
        <w:t xml:space="preserve">a </w:t>
      </w:r>
      <w:r w:rsidR="00773D9B">
        <w:t>stable direct connection with the network and a target relay UE changes its serving cell before T420-like timer expires. The maximum value of T420 is 10s</w:t>
      </w:r>
      <w:r w:rsidR="00067937">
        <w:t>, so it is very rare case that the relay UE changes its serving cell and the remote UE (low mobility) can establish PC5 link successfully with the relay UE</w:t>
      </w:r>
      <w:r w:rsidR="00445854">
        <w:t xml:space="preserve">, thus no need for special avoiding </w:t>
      </w:r>
      <w:proofErr w:type="spellStart"/>
      <w:r w:rsidR="00445854">
        <w:t>behavior</w:t>
      </w:r>
      <w:proofErr w:type="spellEnd"/>
      <w:r w:rsidR="00445854">
        <w:t>, and if it happens, it can be handled as T420 timer expiry, nothing special for this case is needed.</w:t>
      </w:r>
    </w:p>
    <w:p w14:paraId="69172C62" w14:textId="1C0F42CF" w:rsidR="00067937" w:rsidRDefault="00067937" w:rsidP="00067937">
      <w:pPr>
        <w:pStyle w:val="Proposal"/>
      </w:pPr>
      <w:bookmarkStart w:id="54" w:name="_Toc146879468"/>
      <w:r>
        <w:t>T</w:t>
      </w:r>
      <w:r w:rsidRPr="00067937">
        <w:t xml:space="preserve">he </w:t>
      </w:r>
      <w:r>
        <w:t xml:space="preserve">cell change of </w:t>
      </w:r>
      <w:r w:rsidRPr="00067937">
        <w:t xml:space="preserve">target L2 MP Relay UE </w:t>
      </w:r>
      <w:r>
        <w:t>during the indirect path change/add procedure</w:t>
      </w:r>
      <w:r w:rsidRPr="00067937">
        <w:t xml:space="preserve"> </w:t>
      </w:r>
      <w:r>
        <w:t xml:space="preserve">is </w:t>
      </w:r>
      <w:r w:rsidR="00311CDE">
        <w:rPr>
          <w:rFonts w:hint="eastAsia"/>
        </w:rPr>
        <w:t>handled</w:t>
      </w:r>
      <w:r w:rsidR="00311CDE">
        <w:t xml:space="preserve"> as T420 expiry, nothing specific for this case is needed</w:t>
      </w:r>
      <w:r>
        <w:t>.</w:t>
      </w:r>
      <w:bookmarkEnd w:id="54"/>
      <w:r>
        <w:t xml:space="preserve"> </w:t>
      </w:r>
    </w:p>
    <w:p w14:paraId="798AFEE6" w14:textId="462FDCBC" w:rsidR="00BA21D5" w:rsidRDefault="00067937" w:rsidP="00AC7869">
      <w:r>
        <w:rPr>
          <w:rFonts w:hint="eastAsia"/>
        </w:rPr>
        <w:t>T</w:t>
      </w:r>
      <w:r>
        <w:t xml:space="preserve">hen, for the PC5-RRC message to bring an IDLE/INACTIVE Relay UE into RRC CONNECTED, there is a discussion on whether the RRC state should be </w:t>
      </w:r>
      <w:r w:rsidR="00BA21D5">
        <w:t>indicated to</w:t>
      </w:r>
      <w:r>
        <w:t xml:space="preserve"> the remote UE </w:t>
      </w:r>
      <w:r w:rsidR="00193B9E">
        <w:t xml:space="preserve">explicitly </w:t>
      </w:r>
      <w:r>
        <w:t>when using the PC5-RRC message</w:t>
      </w:r>
      <w:r w:rsidR="00AC7869">
        <w:t>,</w:t>
      </w:r>
      <w:r w:rsidR="00BA21D5">
        <w:t xml:space="preserve"> considering</w:t>
      </w:r>
      <w:r w:rsidR="00BA21D5" w:rsidRPr="00BA21D5">
        <w:t xml:space="preserve"> </w:t>
      </w:r>
      <w:r w:rsidR="00BA21D5">
        <w:t>PC5-RRC message can only be used</w:t>
      </w:r>
      <w:r w:rsidR="00BA21D5" w:rsidRPr="00BA21D5">
        <w:rPr>
          <w:rFonts w:hint="eastAsia"/>
        </w:rPr>
        <w:t xml:space="preserve"> </w:t>
      </w:r>
      <w:r w:rsidR="00BA21D5">
        <w:t xml:space="preserve">if the split-SRB1 is not configured, </w:t>
      </w:r>
      <w:r w:rsidR="00AC7869">
        <w:t>the concerned signalling overhead is just for the case when split-SRB1 is not configured and the target relay UE is in RRC CONNECTED, which is not critical.</w:t>
      </w:r>
      <w:r w:rsidR="00193B9E">
        <w:t xml:space="preserve"> </w:t>
      </w:r>
      <w:r w:rsidR="00AC7869">
        <w:rPr>
          <w:rFonts w:hint="eastAsia"/>
        </w:rPr>
        <w:t>A</w:t>
      </w:r>
      <w:r w:rsidR="00AC7869">
        <w:t xml:space="preserve">nd since the network can know whether the candidate relay UE is in RRC CONNECTED or not, so network implementation can </w:t>
      </w:r>
      <w:r w:rsidR="00BA21D5">
        <w:t xml:space="preserve">always </w:t>
      </w:r>
      <w:r w:rsidR="00AC7869">
        <w:t xml:space="preserve">configure split-SRB1 </w:t>
      </w:r>
      <w:r w:rsidR="00BA21D5">
        <w:t>if a target relay UE is in RRC CONNECTED.</w:t>
      </w:r>
    </w:p>
    <w:p w14:paraId="3FFF8D41" w14:textId="3337AB80" w:rsidR="00193B9E" w:rsidRDefault="00193B9E" w:rsidP="00AC7869">
      <w:r>
        <w:rPr>
          <w:rFonts w:hint="eastAsia"/>
        </w:rPr>
        <w:t>I</w:t>
      </w:r>
      <w:r>
        <w:t xml:space="preserve">f there is a preference on handling this case, the RRC </w:t>
      </w:r>
      <w:proofErr w:type="spellStart"/>
      <w:r>
        <w:t>signaling</w:t>
      </w:r>
      <w:proofErr w:type="spellEnd"/>
      <w:r>
        <w:t xml:space="preserve"> from network to indicate whether the PC5-RRC </w:t>
      </w:r>
      <w:proofErr w:type="spellStart"/>
      <w:r>
        <w:t>signaling</w:t>
      </w:r>
      <w:proofErr w:type="spellEnd"/>
      <w:r>
        <w:t xml:space="preserve"> can be used is enough.</w:t>
      </w:r>
    </w:p>
    <w:p w14:paraId="37EFFDA1" w14:textId="315D359B" w:rsidR="00AC7869" w:rsidRDefault="00BA21D5" w:rsidP="00BA21D5">
      <w:pPr>
        <w:pStyle w:val="Observation"/>
      </w:pPr>
      <w:bookmarkStart w:id="55" w:name="_Toc146808156"/>
      <w:r>
        <w:t xml:space="preserve">The PC5-RRC message to </w:t>
      </w:r>
      <w:proofErr w:type="gramStart"/>
      <w:r>
        <w:t>a</w:t>
      </w:r>
      <w:proofErr w:type="gramEnd"/>
      <w:r>
        <w:t xml:space="preserve"> RRC CONNECTED Relay UE can be avoided by configuring split-SRB1</w:t>
      </w:r>
      <w:r w:rsidR="002E7E14">
        <w:t>, with or without additional configuration</w:t>
      </w:r>
      <w:r>
        <w:t>.</w:t>
      </w:r>
      <w:bookmarkEnd w:id="55"/>
    </w:p>
    <w:p w14:paraId="153D4B99" w14:textId="78ECDBF6" w:rsidR="00BA21D5" w:rsidRDefault="00AD3205" w:rsidP="00BA21D5">
      <w:pPr>
        <w:pStyle w:val="Proposal"/>
      </w:pPr>
      <w:bookmarkStart w:id="56" w:name="_Toc146879469"/>
      <w:r>
        <w:t>R2 n</w:t>
      </w:r>
      <w:r w:rsidR="00BA21D5">
        <w:t xml:space="preserve">ot pursue indicating target relay UE’s RRC state to the remote UE </w:t>
      </w:r>
      <w:r>
        <w:t xml:space="preserve">explicitly via </w:t>
      </w:r>
      <w:proofErr w:type="spellStart"/>
      <w:r>
        <w:t>Uu</w:t>
      </w:r>
      <w:proofErr w:type="spellEnd"/>
      <w:r>
        <w:t>-RRC or PC5-RRC</w:t>
      </w:r>
      <w:r w:rsidR="00BA21D5">
        <w:t>.</w:t>
      </w:r>
      <w:bookmarkEnd w:id="56"/>
      <w:r w:rsidR="00BA21D5">
        <w:t xml:space="preserve"> </w:t>
      </w:r>
    </w:p>
    <w:p w14:paraId="5B94F4DD" w14:textId="400ECAB5" w:rsidR="00732B23" w:rsidRDefault="00732B23" w:rsidP="00732B23">
      <w:r>
        <w:t xml:space="preserve">And for the capability of relay UE on supporting the new PC5-RRC message. </w:t>
      </w:r>
    </w:p>
    <w:p w14:paraId="7C829CF2" w14:textId="77777777" w:rsidR="00732B23" w:rsidRPr="00F2321C" w:rsidRDefault="00732B23" w:rsidP="00732B23">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lastRenderedPageBreak/>
        <w:t>Agreements:</w:t>
      </w:r>
    </w:p>
    <w:p w14:paraId="39CBE7E0" w14:textId="77777777" w:rsidR="00732B23" w:rsidRPr="00F2321C" w:rsidRDefault="00732B23" w:rsidP="00732B23">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t>For bringing the idle/inactive relay UE to RRC_CONNECTED, the legacy Rel-17 behaviour (Alt 1 in the proposal) is not disabled for indirect path addition when split SRB1 is configured.  A PC5-RRC trigger is specified at least for other cases.</w:t>
      </w:r>
    </w:p>
    <w:p w14:paraId="5E8B4EDF" w14:textId="77777777" w:rsidR="00732B23" w:rsidRPr="0041376E" w:rsidRDefault="00732B23" w:rsidP="00732B23">
      <w:pPr>
        <w:pStyle w:val="Doc-text2"/>
        <w:pBdr>
          <w:top w:val="single" w:sz="4" w:space="1" w:color="auto"/>
          <w:left w:val="single" w:sz="4" w:space="4" w:color="auto"/>
          <w:bottom w:val="single" w:sz="4" w:space="1" w:color="auto"/>
          <w:right w:val="single" w:sz="4" w:space="4" w:color="auto"/>
        </w:pBdr>
        <w:ind w:left="363"/>
        <w:rPr>
          <w:sz w:val="21"/>
          <w:szCs w:val="21"/>
        </w:rPr>
      </w:pPr>
      <w:r w:rsidRPr="00F2321C">
        <w:rPr>
          <w:sz w:val="21"/>
          <w:szCs w:val="21"/>
        </w:rPr>
        <w:t>FFS if a Rel-17 relay UE is supported for use with multi-path and how the above agreement is reflected in such a case.</w:t>
      </w:r>
    </w:p>
    <w:p w14:paraId="215D9A54" w14:textId="128348CA" w:rsidR="00732B23" w:rsidRDefault="00732B23" w:rsidP="00732B23">
      <w:pPr>
        <w:spacing w:beforeLines="50" w:before="120"/>
      </w:pPr>
      <w:r>
        <w:t>When a remote UE identifies a relay candidate, there are two ways to handle it</w:t>
      </w:r>
    </w:p>
    <w:p w14:paraId="1EF64FC6" w14:textId="77777777" w:rsidR="00732B23" w:rsidRPr="00460E66" w:rsidRDefault="00732B23" w:rsidP="00732B23">
      <w:r w:rsidRPr="00460E66">
        <w:t xml:space="preserve">One way is regardless </w:t>
      </w:r>
      <w:r>
        <w:t xml:space="preserve">of </w:t>
      </w:r>
      <w:r w:rsidRPr="00460E66">
        <w:t xml:space="preserve">whether the relay UE is Rel-17 or Rel-18 UE, the network would assume the </w:t>
      </w:r>
      <w:proofErr w:type="spellStart"/>
      <w:r w:rsidRPr="00460E66">
        <w:t>worse case</w:t>
      </w:r>
      <w:proofErr w:type="spellEnd"/>
      <w:r w:rsidRPr="00460E66">
        <w:t xml:space="preserve">, i.e., it is a legacy Rel-17 UE, and thus split-SRB1 is needed, in order to trigger it into RRC_CONNECTED state. Yet still network has the opportunity for using PC5-RRC based method, e.g., for RRC_INACTIVE </w:t>
      </w:r>
      <w:r w:rsidRPr="00460E66">
        <w:rPr>
          <w:rFonts w:hint="eastAsia"/>
        </w:rPr>
        <w:t>Relay</w:t>
      </w:r>
      <w:r w:rsidRPr="00460E66">
        <w:t xml:space="preserve">, when </w:t>
      </w:r>
      <w:r>
        <w:t xml:space="preserve">the </w:t>
      </w:r>
      <w:r w:rsidRPr="00460E66">
        <w:t xml:space="preserve">target network has the context of it. </w:t>
      </w:r>
    </w:p>
    <w:p w14:paraId="6A5F2ECD" w14:textId="77777777" w:rsidR="00732B23" w:rsidRPr="00460E66" w:rsidRDefault="00732B23" w:rsidP="00732B23">
      <w:r w:rsidRPr="00460E66">
        <w:rPr>
          <w:rFonts w:hint="eastAsia"/>
        </w:rPr>
        <w:t>T</w:t>
      </w:r>
      <w:r w:rsidRPr="00460E66">
        <w:t xml:space="preserve">he other way is first to figure out whether the relay UE is Rel-17 or Rel-18 UE and adopt different solutions, e.g., if it is Rel-17 UEs, the network may reject the switching operation, or configure split-SRB1, but no restriction on switching or SRB1 configuration if it is Rel-18 UE. </w:t>
      </w:r>
    </w:p>
    <w:p w14:paraId="60936070" w14:textId="77777777" w:rsidR="00732B23" w:rsidRDefault="00732B23" w:rsidP="00732B23">
      <w:pPr>
        <w:spacing w:beforeLines="50" w:before="120"/>
      </w:pPr>
      <w:r>
        <w:rPr>
          <w:rFonts w:hint="eastAsia"/>
        </w:rPr>
        <w:t>T</w:t>
      </w:r>
      <w:r>
        <w:t xml:space="preserve">hen it means solution-2 above would come with a solution for remote UE to identify the relay UE releases before PC5 link establishment, and report it to the network for awareness. We tend to believe this is an optimization to motivate another optimization (PC5-RRC based method), and would lead to a security risk that exposing UE capability which requires SA3 confirmation, so not preferred. </w:t>
      </w:r>
    </w:p>
    <w:p w14:paraId="5E1EB865" w14:textId="724CB793" w:rsidR="00732B23" w:rsidRPr="00732B23" w:rsidRDefault="00732B23" w:rsidP="00732B23">
      <w:pPr>
        <w:pStyle w:val="Proposal"/>
      </w:pPr>
      <w:bookmarkStart w:id="57" w:name="_Toc146879470"/>
      <w:r w:rsidRPr="00FD1D52">
        <w:t>For bringing the idle/inactive relay UE to RRC_CONNECTED, RAN2 not pursue a solution where candidate relay UE indicate</w:t>
      </w:r>
      <w:r>
        <w:t>s</w:t>
      </w:r>
      <w:r w:rsidRPr="00FD1D52">
        <w:t xml:space="preserve"> its release-version</w:t>
      </w:r>
      <w:r>
        <w:t xml:space="preserve"> or capability</w:t>
      </w:r>
      <w:r w:rsidRPr="00FD1D52">
        <w:t xml:space="preserve"> to remote UE before PC5 link establishment.</w:t>
      </w:r>
      <w:bookmarkEnd w:id="57"/>
      <w:r w:rsidRPr="00FD1D52">
        <w:t xml:space="preserve"> </w:t>
      </w:r>
    </w:p>
    <w:p w14:paraId="2F80EBF3" w14:textId="042CDB54" w:rsidR="00F936C1" w:rsidRDefault="00F936C1" w:rsidP="00F936C1">
      <w:pPr>
        <w:pStyle w:val="20"/>
      </w:pPr>
      <w:r>
        <w:rPr>
          <w:rFonts w:hint="eastAsia"/>
        </w:rPr>
        <w:t>I</w:t>
      </w:r>
      <w:r>
        <w:t>ssue-</w:t>
      </w:r>
      <w:r w:rsidR="00F46396">
        <w:t>3</w:t>
      </w:r>
      <w:r>
        <w:t xml:space="preserve">: </w:t>
      </w:r>
      <w:r w:rsidR="00DB79B8">
        <w:t>T420-like timer</w:t>
      </w:r>
    </w:p>
    <w:p w14:paraId="557A1A25" w14:textId="1C67097C" w:rsidR="00DD6684" w:rsidRDefault="00DD6684" w:rsidP="00FA0774">
      <w:r>
        <w:rPr>
          <w:rFonts w:hint="eastAsia"/>
        </w:rPr>
        <w:t>F</w:t>
      </w:r>
      <w:r>
        <w:t xml:space="preserve">or the FFS point on stop condition of T420-like timer, in legacy,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269"/>
        <w:gridCol w:w="2836"/>
        <w:gridCol w:w="3282"/>
      </w:tblGrid>
      <w:tr w:rsidR="00DD6684" w:rsidRPr="00DD6684" w14:paraId="324B38AC" w14:textId="77777777" w:rsidTr="00795645">
        <w:trPr>
          <w:cantSplit/>
        </w:trPr>
        <w:tc>
          <w:tcPr>
            <w:tcW w:w="1252" w:type="dxa"/>
            <w:tcBorders>
              <w:top w:val="single" w:sz="4" w:space="0" w:color="auto"/>
              <w:left w:val="single" w:sz="4" w:space="0" w:color="auto"/>
              <w:bottom w:val="single" w:sz="4" w:space="0" w:color="auto"/>
              <w:right w:val="single" w:sz="4" w:space="0" w:color="auto"/>
            </w:tcBorders>
            <w:hideMark/>
          </w:tcPr>
          <w:p w14:paraId="66A0CDA8" w14:textId="77777777" w:rsidR="00DD6684" w:rsidRPr="00DD6684" w:rsidRDefault="00DD6684" w:rsidP="00DD668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en-GB"/>
              </w:rPr>
            </w:pPr>
            <w:r w:rsidRPr="00DD6684">
              <w:rPr>
                <w:rFonts w:eastAsia="Times New Roman"/>
                <w:sz w:val="18"/>
                <w:szCs w:val="20"/>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1FE8DCF" w14:textId="77777777" w:rsidR="00DD6684" w:rsidRPr="00DD6684" w:rsidRDefault="00DD6684" w:rsidP="00DD668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DD6684">
              <w:rPr>
                <w:rFonts w:eastAsia="Batang"/>
                <w:noProof/>
                <w:sz w:val="18"/>
                <w:szCs w:val="20"/>
                <w:lang w:eastAsia="en-GB"/>
              </w:rPr>
              <w:t xml:space="preserve">Upon reception of the </w:t>
            </w:r>
            <w:r w:rsidRPr="00DD6684">
              <w:rPr>
                <w:rFonts w:eastAsia="Batang"/>
                <w:i/>
                <w:iCs/>
                <w:noProof/>
                <w:sz w:val="18"/>
                <w:szCs w:val="20"/>
                <w:lang w:eastAsia="en-GB"/>
              </w:rPr>
              <w:t>RRCReconfiguration</w:t>
            </w:r>
            <w:r w:rsidRPr="00DD6684">
              <w:rPr>
                <w:rFonts w:eastAsia="Batang"/>
                <w:noProof/>
                <w:sz w:val="18"/>
                <w:szCs w:val="20"/>
                <w:lang w:eastAsia="en-GB"/>
              </w:rPr>
              <w:t xml:space="preserve"> message</w:t>
            </w:r>
            <w:r w:rsidRPr="00DD6684">
              <w:rPr>
                <w:rFonts w:eastAsia="Batang"/>
                <w:sz w:val="18"/>
                <w:szCs w:val="20"/>
                <w:lang w:eastAsia="en-GB"/>
              </w:rPr>
              <w:t xml:space="preserve"> including </w:t>
            </w:r>
            <w:proofErr w:type="spellStart"/>
            <w:r w:rsidRPr="00DD6684">
              <w:rPr>
                <w:rFonts w:eastAsia="Times New Roman"/>
                <w:i/>
                <w:sz w:val="18"/>
                <w:szCs w:val="20"/>
                <w:lang w:eastAsia="ja-JP"/>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D9307A1" w14:textId="77777777" w:rsidR="00DD6684" w:rsidRPr="00DD6684" w:rsidRDefault="00DD6684" w:rsidP="00DD668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795645">
              <w:rPr>
                <w:rFonts w:eastAsia="Batang"/>
                <w:noProof/>
                <w:sz w:val="18"/>
                <w:szCs w:val="20"/>
                <w:highlight w:val="yellow"/>
                <w:lang w:eastAsia="en-GB"/>
              </w:rPr>
              <w:t xml:space="preserve">Upon successfully sending </w:t>
            </w:r>
            <w:r w:rsidRPr="00795645">
              <w:rPr>
                <w:rFonts w:eastAsia="Batang"/>
                <w:i/>
                <w:iCs/>
                <w:noProof/>
                <w:sz w:val="18"/>
                <w:szCs w:val="20"/>
                <w:highlight w:val="yellow"/>
                <w:lang w:eastAsia="en-GB"/>
              </w:rPr>
              <w:t>RRCReconfigurationComplete</w:t>
            </w:r>
            <w:r w:rsidRPr="00795645">
              <w:rPr>
                <w:rFonts w:eastAsia="Batang"/>
                <w:noProof/>
                <w:sz w:val="18"/>
                <w:szCs w:val="20"/>
                <w:highlight w:val="yellow"/>
                <w:lang w:eastAsia="en-GB"/>
              </w:rPr>
              <w:t xml:space="preserve"> message (i.e., PC5 RLC acknowledgement is received from target L2 U2N Relay UE)</w:t>
            </w:r>
          </w:p>
        </w:tc>
        <w:tc>
          <w:tcPr>
            <w:tcW w:w="3282" w:type="dxa"/>
            <w:tcBorders>
              <w:top w:val="single" w:sz="4" w:space="0" w:color="auto"/>
              <w:left w:val="single" w:sz="4" w:space="0" w:color="auto"/>
              <w:bottom w:val="single" w:sz="4" w:space="0" w:color="auto"/>
              <w:right w:val="single" w:sz="4" w:space="0" w:color="auto"/>
            </w:tcBorders>
            <w:hideMark/>
          </w:tcPr>
          <w:p w14:paraId="6C9885A0" w14:textId="77777777" w:rsidR="00DD6684" w:rsidRPr="00DD6684" w:rsidRDefault="00DD6684" w:rsidP="00DD6684">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DD6684">
              <w:rPr>
                <w:rFonts w:eastAsia="Batang"/>
                <w:noProof/>
                <w:sz w:val="18"/>
                <w:szCs w:val="20"/>
                <w:lang w:eastAsia="en-GB"/>
              </w:rPr>
              <w:t>Perform the RRC re-establishment procedure as specified in 5.3.7.</w:t>
            </w:r>
          </w:p>
        </w:tc>
      </w:tr>
    </w:tbl>
    <w:p w14:paraId="132AE1A3" w14:textId="0D45D43B" w:rsidR="00DD6684" w:rsidRDefault="00DD6684" w:rsidP="00DD6684">
      <w:pPr>
        <w:spacing w:beforeLines="50" w:before="120"/>
      </w:pPr>
      <w:r>
        <w:rPr>
          <w:rFonts w:hint="eastAsia"/>
        </w:rPr>
        <w:t>S</w:t>
      </w:r>
      <w:r>
        <w:t>ince SRB1 may not be configured at indirect path, additional stop conditions need to be considered. In legacy, the stop condition is defined by SRB1 message delivery success. Without SRB1, the condition can be defined to be an earlier event, e.g., upon PC5-RRC connection establishment, i.e., after the completion of PC5-S message exchange.</w:t>
      </w:r>
    </w:p>
    <w:p w14:paraId="61DA1E20" w14:textId="3763F179" w:rsidR="00032A9F" w:rsidRDefault="00F432EB" w:rsidP="00DD6684">
      <w:pPr>
        <w:spacing w:beforeLines="50" w:before="120"/>
      </w:pPr>
      <w:r>
        <w:rPr>
          <w:rFonts w:hint="eastAsia"/>
        </w:rPr>
        <w:t>F</w:t>
      </w:r>
      <w:r>
        <w:t xml:space="preserve">or the option of Relay UE is successfully connected to the </w:t>
      </w:r>
      <w:proofErr w:type="spellStart"/>
      <w:r>
        <w:t>gNB</w:t>
      </w:r>
      <w:proofErr w:type="spellEnd"/>
      <w:r>
        <w:t xml:space="preserve">, currently the remote UE cannot know </w:t>
      </w:r>
      <w:r w:rsidR="006148EE">
        <w:t xml:space="preserve">whether/when the </w:t>
      </w:r>
      <w:r w:rsidR="00032A9F">
        <w:t xml:space="preserve">relay UE is connected to the </w:t>
      </w:r>
      <w:proofErr w:type="spellStart"/>
      <w:r w:rsidR="00032A9F">
        <w:t>gNB</w:t>
      </w:r>
      <w:proofErr w:type="spellEnd"/>
      <w:r w:rsidR="00032A9F">
        <w:t xml:space="preserve"> and in R17 single path scenario, the stop condition is also not related to relay UE’s RRC connection state. </w:t>
      </w:r>
      <w:proofErr w:type="gramStart"/>
      <w:r w:rsidR="00032A9F">
        <w:t>So</w:t>
      </w:r>
      <w:proofErr w:type="gramEnd"/>
      <w:r w:rsidR="00032A9F">
        <w:t xml:space="preserve"> the consideration of relay UE’s RRC state is just optimization.</w:t>
      </w:r>
    </w:p>
    <w:p w14:paraId="05FF02CB" w14:textId="37FDCA7B" w:rsidR="00DD6684" w:rsidRDefault="00DD6684" w:rsidP="00795645">
      <w:pPr>
        <w:pStyle w:val="Proposal"/>
        <w:spacing w:beforeLines="50" w:before="120"/>
      </w:pPr>
      <w:bookmarkStart w:id="58" w:name="_Toc146879471"/>
      <w:r>
        <w:rPr>
          <w:rFonts w:hint="eastAsia"/>
        </w:rPr>
        <w:t>T</w:t>
      </w:r>
      <w:r>
        <w:t>420-like timer, for indirect path addition and change, can be stopped upon PC5-RRC connection establishment, i.e., upon reception of DCA message, if SRB1 is not configured on indirect path.</w:t>
      </w:r>
      <w:bookmarkEnd w:id="58"/>
      <w:r>
        <w:t xml:space="preserve"> </w:t>
      </w:r>
    </w:p>
    <w:p w14:paraId="243A1C67" w14:textId="3E90CCCF" w:rsidR="00DD6684" w:rsidRDefault="00DD6684" w:rsidP="00FA0774">
      <w:r>
        <w:rPr>
          <w:rFonts w:hint="eastAsia"/>
        </w:rPr>
        <w:t>F</w:t>
      </w:r>
      <w:r>
        <w:t xml:space="preserve">or the FFS point on expiry </w:t>
      </w:r>
      <w:proofErr w:type="spellStart"/>
      <w:r>
        <w:t>behavior</w:t>
      </w:r>
      <w:proofErr w:type="spellEnd"/>
      <w:r>
        <w:t xml:space="preserve"> of T420-like timer, in legacy</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269"/>
        <w:gridCol w:w="2836"/>
        <w:gridCol w:w="3282"/>
      </w:tblGrid>
      <w:tr w:rsidR="00DD6684" w:rsidRPr="00DD6684" w14:paraId="5CE2ABCE" w14:textId="77777777" w:rsidTr="00204C71">
        <w:trPr>
          <w:cantSplit/>
        </w:trPr>
        <w:tc>
          <w:tcPr>
            <w:tcW w:w="1252" w:type="dxa"/>
            <w:tcBorders>
              <w:top w:val="single" w:sz="4" w:space="0" w:color="auto"/>
              <w:left w:val="single" w:sz="4" w:space="0" w:color="auto"/>
              <w:bottom w:val="single" w:sz="4" w:space="0" w:color="auto"/>
              <w:right w:val="single" w:sz="4" w:space="0" w:color="auto"/>
            </w:tcBorders>
            <w:hideMark/>
          </w:tcPr>
          <w:p w14:paraId="2557668B" w14:textId="77777777" w:rsidR="00DD6684" w:rsidRPr="00DD6684" w:rsidRDefault="00DD6684" w:rsidP="00204C7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sz w:val="18"/>
                <w:szCs w:val="20"/>
                <w:lang w:eastAsia="en-GB"/>
              </w:rPr>
            </w:pPr>
            <w:r w:rsidRPr="00DD6684">
              <w:rPr>
                <w:rFonts w:eastAsia="Times New Roman"/>
                <w:sz w:val="18"/>
                <w:szCs w:val="20"/>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250599CC" w14:textId="77777777" w:rsidR="00DD6684" w:rsidRPr="00DD6684" w:rsidRDefault="00DD6684" w:rsidP="00204C7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DD6684">
              <w:rPr>
                <w:rFonts w:eastAsia="Batang"/>
                <w:noProof/>
                <w:sz w:val="18"/>
                <w:szCs w:val="20"/>
                <w:lang w:eastAsia="en-GB"/>
              </w:rPr>
              <w:t xml:space="preserve">Upon reception of the </w:t>
            </w:r>
            <w:r w:rsidRPr="00DD6684">
              <w:rPr>
                <w:rFonts w:eastAsia="Batang"/>
                <w:i/>
                <w:iCs/>
                <w:noProof/>
                <w:sz w:val="18"/>
                <w:szCs w:val="20"/>
                <w:lang w:eastAsia="en-GB"/>
              </w:rPr>
              <w:t>RRCReconfiguration</w:t>
            </w:r>
            <w:r w:rsidRPr="00DD6684">
              <w:rPr>
                <w:rFonts w:eastAsia="Batang"/>
                <w:noProof/>
                <w:sz w:val="18"/>
                <w:szCs w:val="20"/>
                <w:lang w:eastAsia="en-GB"/>
              </w:rPr>
              <w:t xml:space="preserve"> message</w:t>
            </w:r>
            <w:r w:rsidRPr="00DD6684">
              <w:rPr>
                <w:rFonts w:eastAsia="Batang"/>
                <w:sz w:val="18"/>
                <w:szCs w:val="20"/>
                <w:lang w:eastAsia="en-GB"/>
              </w:rPr>
              <w:t xml:space="preserve"> including </w:t>
            </w:r>
            <w:proofErr w:type="spellStart"/>
            <w:r w:rsidRPr="00DD6684">
              <w:rPr>
                <w:rFonts w:eastAsia="Times New Roman"/>
                <w:i/>
                <w:sz w:val="18"/>
                <w:szCs w:val="20"/>
                <w:lang w:eastAsia="ja-JP"/>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2E9DC88" w14:textId="77777777" w:rsidR="00DD6684" w:rsidRPr="00DD6684" w:rsidRDefault="00DD6684" w:rsidP="00204C7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795645">
              <w:rPr>
                <w:rFonts w:eastAsia="Batang"/>
                <w:noProof/>
                <w:sz w:val="18"/>
                <w:szCs w:val="20"/>
                <w:lang w:eastAsia="en-GB"/>
              </w:rPr>
              <w:t xml:space="preserve">Upon successfully sending </w:t>
            </w:r>
            <w:r w:rsidRPr="00795645">
              <w:rPr>
                <w:rFonts w:eastAsia="Batang"/>
                <w:i/>
                <w:iCs/>
                <w:noProof/>
                <w:sz w:val="18"/>
                <w:szCs w:val="20"/>
                <w:lang w:eastAsia="en-GB"/>
              </w:rPr>
              <w:t>RRCReconfigurationComplete</w:t>
            </w:r>
            <w:r w:rsidRPr="00795645">
              <w:rPr>
                <w:rFonts w:eastAsia="Batang"/>
                <w:noProof/>
                <w:sz w:val="18"/>
                <w:szCs w:val="20"/>
                <w:lang w:eastAsia="en-GB"/>
              </w:rPr>
              <w:t xml:space="preserve"> message (i.e., PC5 RLC acknowledgement is received from target L2 U2N Relay UE)</w:t>
            </w:r>
          </w:p>
        </w:tc>
        <w:tc>
          <w:tcPr>
            <w:tcW w:w="3282" w:type="dxa"/>
            <w:tcBorders>
              <w:top w:val="single" w:sz="4" w:space="0" w:color="auto"/>
              <w:left w:val="single" w:sz="4" w:space="0" w:color="auto"/>
              <w:bottom w:val="single" w:sz="4" w:space="0" w:color="auto"/>
              <w:right w:val="single" w:sz="4" w:space="0" w:color="auto"/>
            </w:tcBorders>
            <w:hideMark/>
          </w:tcPr>
          <w:p w14:paraId="40BE3ACD" w14:textId="77777777" w:rsidR="00DD6684" w:rsidRPr="00DD6684" w:rsidRDefault="00DD6684" w:rsidP="00204C7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Batang"/>
                <w:noProof/>
                <w:sz w:val="18"/>
                <w:szCs w:val="20"/>
                <w:lang w:eastAsia="en-GB"/>
              </w:rPr>
            </w:pPr>
            <w:r w:rsidRPr="00795645">
              <w:rPr>
                <w:rFonts w:eastAsia="Batang"/>
                <w:noProof/>
                <w:sz w:val="18"/>
                <w:szCs w:val="20"/>
                <w:highlight w:val="yellow"/>
                <w:lang w:eastAsia="en-GB"/>
              </w:rPr>
              <w:t>Perform the RRC re-establishment procedure as specified in 5.3.7.</w:t>
            </w:r>
          </w:p>
        </w:tc>
      </w:tr>
    </w:tbl>
    <w:p w14:paraId="78D1A247" w14:textId="7229AF6B" w:rsidR="00B04BCF" w:rsidRDefault="00DD6684" w:rsidP="00B04BCF">
      <w:pPr>
        <w:spacing w:beforeLines="50" w:before="120"/>
      </w:pPr>
      <w:r>
        <w:rPr>
          <w:rFonts w:hint="eastAsia"/>
        </w:rPr>
        <w:t>S</w:t>
      </w:r>
      <w:r>
        <w:t xml:space="preserve">ince the issue is quite similar to T304, </w:t>
      </w:r>
      <w:r w:rsidR="00B04BCF">
        <w:t xml:space="preserve">while the only difference is for the </w:t>
      </w:r>
      <w:proofErr w:type="spellStart"/>
      <w:r w:rsidR="00B04BCF">
        <w:t>fallback</w:t>
      </w:r>
      <w:proofErr w:type="spellEnd"/>
      <w:r w:rsidR="00B04BCF">
        <w:t xml:space="preserve"> to prior path operation. It is only useful for direct path failure, since as in </w:t>
      </w:r>
      <w:proofErr w:type="spellStart"/>
      <w:r w:rsidR="00B04BCF">
        <w:t>Uu</w:t>
      </w:r>
      <w:proofErr w:type="spellEnd"/>
      <w:r w:rsidR="00B04BCF">
        <w:t>, o</w:t>
      </w:r>
      <w:bookmarkStart w:id="59" w:name="_Hlk146273599"/>
      <w:r w:rsidR="00B04BCF">
        <w:t>nly T304 expiry of MCG leads to configuration reverting, but not by T304 expiry of SCG</w:t>
      </w:r>
      <w:bookmarkEnd w:id="59"/>
      <w:r w:rsidR="00B04BCF">
        <w:t xml:space="preserve">, because SCG configuration would anyway be released upon RRC re-establishment, but only the configuration used for </w:t>
      </w:r>
      <w:proofErr w:type="spellStart"/>
      <w:r w:rsidR="00B04BCF">
        <w:t>PCell</w:t>
      </w:r>
      <w:proofErr w:type="spellEnd"/>
      <w:r w:rsidR="00B04BCF">
        <w:t xml:space="preserve"> matters for RRC re-establishment.</w:t>
      </w:r>
    </w:p>
    <w:p w14:paraId="443B8E36" w14:textId="69B4C26E" w:rsidR="00732B23" w:rsidRDefault="00732B23" w:rsidP="00732B23">
      <w:pPr>
        <w:pStyle w:val="Observation"/>
      </w:pPr>
      <w:bookmarkStart w:id="60" w:name="_Toc146808157"/>
      <w:r>
        <w:rPr>
          <w:rFonts w:hint="eastAsia"/>
        </w:rPr>
        <w:t>I</w:t>
      </w:r>
      <w:r>
        <w:t>n legacy, o</w:t>
      </w:r>
      <w:r w:rsidRPr="00732B23">
        <w:t>nly T304 expiry of MCG leads to configuration reverting, but not by T304 expiry of SCG</w:t>
      </w:r>
      <w:r>
        <w:t>.</w:t>
      </w:r>
      <w:bookmarkEnd w:id="60"/>
    </w:p>
    <w:p w14:paraId="20F967B9" w14:textId="7A40FE4D" w:rsidR="00B04BCF" w:rsidRDefault="00B04BCF" w:rsidP="00B04BCF">
      <w:pPr>
        <w:spacing w:beforeLines="50" w:before="120"/>
      </w:pPr>
      <w:r>
        <w:lastRenderedPageBreak/>
        <w:t xml:space="preserve">Similarly, </w:t>
      </w:r>
      <w:r w:rsidR="008F149F">
        <w:t>in MP Relay, if</w:t>
      </w:r>
      <w:r>
        <w:t xml:space="preserve"> </w:t>
      </w:r>
      <w:proofErr w:type="spellStart"/>
      <w:r>
        <w:t>RRCReestablishment</w:t>
      </w:r>
      <w:proofErr w:type="spellEnd"/>
      <w:r>
        <w:t xml:space="preserve"> </w:t>
      </w:r>
      <w:r w:rsidR="0057570A">
        <w:t xml:space="preserve">is </w:t>
      </w:r>
      <w:r>
        <w:t xml:space="preserve">triggered, indirect path configuration would be released anyway upon </w:t>
      </w:r>
      <w:proofErr w:type="spellStart"/>
      <w:r>
        <w:t>RRCReestablishment</w:t>
      </w:r>
      <w:proofErr w:type="spellEnd"/>
      <w:r>
        <w:t xml:space="preserve"> initiation, reverting configuration or not would </w:t>
      </w:r>
      <w:r w:rsidR="0057570A">
        <w:t xml:space="preserve">not </w:t>
      </w:r>
      <w:r>
        <w:t xml:space="preserve">change the </w:t>
      </w:r>
      <w:proofErr w:type="spellStart"/>
      <w:r>
        <w:t>PCell</w:t>
      </w:r>
      <w:proofErr w:type="spellEnd"/>
      <w:r>
        <w:t xml:space="preserve"> configuration to be used for RRC re-establishment.</w:t>
      </w:r>
    </w:p>
    <w:p w14:paraId="6F873D3F" w14:textId="4BE107AC" w:rsidR="008F149F" w:rsidRDefault="008F149F" w:rsidP="00B04BCF">
      <w:pPr>
        <w:spacing w:beforeLines="50" w:before="120"/>
      </w:pPr>
      <w:r>
        <w:rPr>
          <w:rFonts w:hint="eastAsia"/>
        </w:rPr>
        <w:t>B</w:t>
      </w:r>
      <w:r>
        <w:t xml:space="preserve">esides, in indirect path change scenario, according to current specification, the old PC5 link with the source relay UE is released by remote UE upon the reception of path switch command, which means it is not feasible to </w:t>
      </w:r>
      <w:proofErr w:type="spellStart"/>
      <w:r>
        <w:t>fallback</w:t>
      </w:r>
      <w:proofErr w:type="spellEnd"/>
      <w:r>
        <w:t xml:space="preserve"> to the previous</w:t>
      </w:r>
      <w:bookmarkStart w:id="61" w:name="_Hlk146790317"/>
      <w:r>
        <w:t xml:space="preserve"> configuration</w:t>
      </w:r>
      <w:bookmarkEnd w:id="61"/>
      <w:r>
        <w:t>.</w:t>
      </w:r>
    </w:p>
    <w:p w14:paraId="12F01DFD" w14:textId="5B54F4F4" w:rsidR="008F149F" w:rsidRPr="00886641" w:rsidRDefault="00886641" w:rsidP="00BD0447">
      <w:pPr>
        <w:pStyle w:val="Observation"/>
      </w:pPr>
      <w:bookmarkStart w:id="62" w:name="_Toc146808158"/>
      <w:r>
        <w:rPr>
          <w:rFonts w:hint="eastAsia"/>
        </w:rPr>
        <w:t>I</w:t>
      </w:r>
      <w:r>
        <w:t xml:space="preserve">t is not feasible to </w:t>
      </w:r>
      <w:proofErr w:type="spellStart"/>
      <w:r>
        <w:t>fallback</w:t>
      </w:r>
      <w:proofErr w:type="spellEnd"/>
      <w:r>
        <w:t xml:space="preserve"> to the previous </w:t>
      </w:r>
      <w:r w:rsidRPr="00886641">
        <w:t>configuration</w:t>
      </w:r>
      <w:r>
        <w:t xml:space="preserve"> in indirect path change failure case since the old PC5 link with the source relay UE is released by remote UE upon the reception of path switch command.</w:t>
      </w:r>
      <w:bookmarkEnd w:id="62"/>
    </w:p>
    <w:p w14:paraId="00FC2D1D" w14:textId="66B7BF6C" w:rsidR="00732B23" w:rsidRDefault="00732B23" w:rsidP="00732B23">
      <w:pPr>
        <w:pStyle w:val="Proposal"/>
      </w:pPr>
      <w:bookmarkStart w:id="63" w:name="_Toc146879472"/>
      <w:r>
        <w:rPr>
          <w:rFonts w:hint="eastAsia"/>
        </w:rPr>
        <w:t>N</w:t>
      </w:r>
      <w:r>
        <w:t xml:space="preserve">ot pursue </w:t>
      </w:r>
      <w:proofErr w:type="spellStart"/>
      <w:r>
        <w:t>fallback</w:t>
      </w:r>
      <w:proofErr w:type="spellEnd"/>
      <w:r>
        <w:t xml:space="preserve"> to previous indirect-path configuration in case T420-like timer expires.</w:t>
      </w:r>
      <w:bookmarkEnd w:id="63"/>
    </w:p>
    <w:p w14:paraId="6B9424F4" w14:textId="36C62B00" w:rsidR="00DD6684" w:rsidRDefault="00732B23" w:rsidP="00B04BCF">
      <w:pPr>
        <w:spacing w:beforeLines="50" w:before="120"/>
      </w:pPr>
      <w:r>
        <w:t xml:space="preserve">For the report of path switch failure to the network, </w:t>
      </w:r>
      <w:r w:rsidR="00DD6684">
        <w:t>similar proposal as follows.</w:t>
      </w:r>
    </w:p>
    <w:p w14:paraId="0EF3938E" w14:textId="7047B4E9" w:rsidR="00DD6684" w:rsidRPr="00204C71" w:rsidRDefault="00DD6684" w:rsidP="00DD6684">
      <w:pPr>
        <w:pStyle w:val="Proposal"/>
        <w:spacing w:beforeLines="50" w:before="120"/>
      </w:pPr>
      <w:bookmarkStart w:id="64" w:name="_Toc146879473"/>
      <w:r w:rsidRPr="00DD6684">
        <w:rPr>
          <w:rFonts w:hint="eastAsia"/>
        </w:rPr>
        <w:t>I</w:t>
      </w:r>
      <w:r w:rsidRPr="00DD6684">
        <w:t>n case of T</w:t>
      </w:r>
      <w:r>
        <w:t>420</w:t>
      </w:r>
      <w:r w:rsidRPr="00DD6684">
        <w:t xml:space="preserve">-like timer expiry (during </w:t>
      </w:r>
      <w:r>
        <w:t>in</w:t>
      </w:r>
      <w:r w:rsidRPr="00204C71">
        <w:t xml:space="preserve">direct path addition and change), if SRB1 on direct path </w:t>
      </w:r>
      <w:r>
        <w:t xml:space="preserve">is </w:t>
      </w:r>
      <w:r w:rsidRPr="00204C71">
        <w:t xml:space="preserve">not suspended, trigger report to network via direct path to report the failure via </w:t>
      </w:r>
      <w:proofErr w:type="gramStart"/>
      <w:r w:rsidRPr="00204C71">
        <w:t>a</w:t>
      </w:r>
      <w:proofErr w:type="gramEnd"/>
      <w:r w:rsidRPr="00204C71">
        <w:t xml:space="preserve"> RRC message</w:t>
      </w:r>
      <w:r w:rsidR="00E30DA8">
        <w:t>, otherwise RRC Reestablishment is triggered.</w:t>
      </w:r>
      <w:bookmarkEnd w:id="64"/>
    </w:p>
    <w:p w14:paraId="519CB7B7" w14:textId="37ACD44A" w:rsidR="00F2321C" w:rsidRDefault="00F2321C" w:rsidP="00732B23">
      <w:r w:rsidRPr="00FD1D52">
        <w:t xml:space="preserve"> </w:t>
      </w:r>
      <w:r w:rsidR="00732B23">
        <w:t>For the additional IE to be included in the report, similar to T304 case, no additional ID is needed</w:t>
      </w:r>
    </w:p>
    <w:p w14:paraId="7C58DC85" w14:textId="73C99D83" w:rsidR="00732B23" w:rsidRPr="00732B23" w:rsidRDefault="00732B23" w:rsidP="00732B23">
      <w:pPr>
        <w:pStyle w:val="Proposal"/>
      </w:pPr>
      <w:bookmarkStart w:id="65" w:name="_Toc146879474"/>
      <w:r>
        <w:t xml:space="preserve">No additional IE in </w:t>
      </w:r>
      <w:r w:rsidRPr="00204C71">
        <w:t>report to network</w:t>
      </w:r>
      <w:r>
        <w:t xml:space="preserve"> is needed for the indirect path add/change failure.</w:t>
      </w:r>
      <w:bookmarkEnd w:id="65"/>
    </w:p>
    <w:p w14:paraId="2E58CC51" w14:textId="77777777" w:rsidR="00FB3C9D" w:rsidRDefault="003D1DDD">
      <w:pPr>
        <w:pStyle w:val="1"/>
      </w:pPr>
      <w:r>
        <w:t>Conclusion</w:t>
      </w:r>
    </w:p>
    <w:p w14:paraId="09EE4C4A" w14:textId="0E0BB08F" w:rsidR="00E30DA8" w:rsidRDefault="00E30DA8">
      <w:r>
        <w:rPr>
          <w:rFonts w:hint="eastAsia"/>
        </w:rPr>
        <w:t>W</w:t>
      </w:r>
      <w:r>
        <w:t>e have the following observations:</w:t>
      </w:r>
    </w:p>
    <w:p w14:paraId="206FF50D" w14:textId="7762FFB6" w:rsidR="00BD0447" w:rsidRDefault="00E30DA8">
      <w:pPr>
        <w:pStyle w:val="TOC1"/>
        <w:rPr>
          <w:rFonts w:asciiTheme="minorHAnsi" w:eastAsiaTheme="minorEastAsia" w:hAnsiTheme="minorHAnsi" w:cstheme="minorBidi"/>
          <w:b w:val="0"/>
          <w:noProof/>
          <w:kern w:val="2"/>
          <w:sz w:val="21"/>
        </w:rPr>
      </w:pPr>
      <w:r>
        <w:fldChar w:fldCharType="begin"/>
      </w:r>
      <w:r>
        <w:instrText xml:space="preserve"> TOC \h \z \t "Observation,1" </w:instrText>
      </w:r>
      <w:r>
        <w:fldChar w:fldCharType="separate"/>
      </w:r>
      <w:hyperlink w:anchor="_Toc146808153" w:history="1">
        <w:r w:rsidR="00BD0447" w:rsidRPr="002A43F7">
          <w:rPr>
            <w:rStyle w:val="af3"/>
            <w:noProof/>
          </w:rPr>
          <w:t>Observation 1</w:t>
        </w:r>
        <w:r w:rsidR="00BD0447">
          <w:rPr>
            <w:rFonts w:asciiTheme="minorHAnsi" w:eastAsiaTheme="minorEastAsia" w:hAnsiTheme="minorHAnsi" w:cstheme="minorBidi"/>
            <w:b w:val="0"/>
            <w:noProof/>
            <w:kern w:val="2"/>
            <w:sz w:val="21"/>
          </w:rPr>
          <w:tab/>
        </w:r>
        <w:r w:rsidR="00BD0447" w:rsidRPr="002A43F7">
          <w:rPr>
            <w:rStyle w:val="af3"/>
            <w:noProof/>
          </w:rPr>
          <w:t>Key updating is not a critical issue in intra-gNB path switching.</w:t>
        </w:r>
        <w:r w:rsidR="00BD0447">
          <w:rPr>
            <w:noProof/>
            <w:webHidden/>
          </w:rPr>
          <w:tab/>
        </w:r>
      </w:hyperlink>
    </w:p>
    <w:p w14:paraId="0218A567" w14:textId="2BF8EABF" w:rsidR="00BD0447" w:rsidRDefault="0085539F">
      <w:pPr>
        <w:pStyle w:val="TOC1"/>
        <w:rPr>
          <w:rFonts w:asciiTheme="minorHAnsi" w:eastAsiaTheme="minorEastAsia" w:hAnsiTheme="minorHAnsi" w:cstheme="minorBidi"/>
          <w:b w:val="0"/>
          <w:noProof/>
          <w:kern w:val="2"/>
          <w:sz w:val="21"/>
        </w:rPr>
      </w:pPr>
      <w:hyperlink w:anchor="_Toc146808154" w:history="1">
        <w:r w:rsidR="00BD0447" w:rsidRPr="002A43F7">
          <w:rPr>
            <w:rStyle w:val="af3"/>
            <w:noProof/>
          </w:rPr>
          <w:t>Observation 2</w:t>
        </w:r>
        <w:r w:rsidR="00BD0447">
          <w:rPr>
            <w:rFonts w:asciiTheme="minorHAnsi" w:eastAsiaTheme="minorEastAsia" w:hAnsiTheme="minorHAnsi" w:cstheme="minorBidi"/>
            <w:b w:val="0"/>
            <w:noProof/>
            <w:kern w:val="2"/>
            <w:sz w:val="21"/>
          </w:rPr>
          <w:tab/>
        </w:r>
        <w:r w:rsidR="00BD0447" w:rsidRPr="002A43F7">
          <w:rPr>
            <w:rStyle w:val="af3"/>
            <w:noProof/>
          </w:rPr>
          <w:t>Network can identify the changes via other method (other than RLC re-establishment), e.g., the packets using new/old key can be mapped to different RLC channels.</w:t>
        </w:r>
        <w:r w:rsidR="00BD0447">
          <w:rPr>
            <w:noProof/>
            <w:webHidden/>
          </w:rPr>
          <w:tab/>
        </w:r>
      </w:hyperlink>
    </w:p>
    <w:p w14:paraId="068E244F" w14:textId="07525E28" w:rsidR="00BD0447" w:rsidRDefault="0085539F">
      <w:pPr>
        <w:pStyle w:val="TOC1"/>
        <w:rPr>
          <w:rFonts w:asciiTheme="minorHAnsi" w:eastAsiaTheme="minorEastAsia" w:hAnsiTheme="minorHAnsi" w:cstheme="minorBidi"/>
          <w:b w:val="0"/>
          <w:noProof/>
          <w:kern w:val="2"/>
          <w:sz w:val="21"/>
        </w:rPr>
      </w:pPr>
      <w:hyperlink w:anchor="_Toc146808155" w:history="1">
        <w:r w:rsidR="00BD0447" w:rsidRPr="002A43F7">
          <w:rPr>
            <w:rStyle w:val="af3"/>
            <w:noProof/>
          </w:rPr>
          <w:t>Observation 3</w:t>
        </w:r>
        <w:r w:rsidR="00BD0447">
          <w:rPr>
            <w:rFonts w:asciiTheme="minorHAnsi" w:eastAsiaTheme="minorEastAsia" w:hAnsiTheme="minorHAnsi" w:cstheme="minorBidi"/>
            <w:b w:val="0"/>
            <w:noProof/>
            <w:kern w:val="2"/>
            <w:sz w:val="21"/>
          </w:rPr>
          <w:tab/>
        </w:r>
        <w:r w:rsidR="00BD0447" w:rsidRPr="002A43F7">
          <w:rPr>
            <w:rStyle w:val="af3"/>
            <w:noProof/>
          </w:rPr>
          <w:t>In R17 U2N Relay I2D path change, the PC5 unicast link is released immediately upon indirect path release command reception.</w:t>
        </w:r>
        <w:r w:rsidR="00BD0447">
          <w:rPr>
            <w:noProof/>
            <w:webHidden/>
          </w:rPr>
          <w:tab/>
        </w:r>
      </w:hyperlink>
    </w:p>
    <w:p w14:paraId="16138D8C" w14:textId="7DF2E3EB" w:rsidR="00BD0447" w:rsidRDefault="0085539F">
      <w:pPr>
        <w:pStyle w:val="TOC1"/>
        <w:rPr>
          <w:rFonts w:asciiTheme="minorHAnsi" w:eastAsiaTheme="minorEastAsia" w:hAnsiTheme="minorHAnsi" w:cstheme="minorBidi"/>
          <w:b w:val="0"/>
          <w:noProof/>
          <w:kern w:val="2"/>
          <w:sz w:val="21"/>
        </w:rPr>
      </w:pPr>
      <w:hyperlink w:anchor="_Toc146808156" w:history="1">
        <w:r w:rsidR="00BD0447" w:rsidRPr="002A43F7">
          <w:rPr>
            <w:rStyle w:val="af3"/>
            <w:noProof/>
          </w:rPr>
          <w:t>Observation 4</w:t>
        </w:r>
        <w:r w:rsidR="00BD0447">
          <w:rPr>
            <w:rFonts w:asciiTheme="minorHAnsi" w:eastAsiaTheme="minorEastAsia" w:hAnsiTheme="minorHAnsi" w:cstheme="minorBidi"/>
            <w:b w:val="0"/>
            <w:noProof/>
            <w:kern w:val="2"/>
            <w:sz w:val="21"/>
          </w:rPr>
          <w:tab/>
        </w:r>
        <w:r w:rsidR="00BD0447" w:rsidRPr="002A43F7">
          <w:rPr>
            <w:rStyle w:val="af3"/>
            <w:noProof/>
          </w:rPr>
          <w:t>The PC5-RRC message to a RRC CONNECTED Relay UE can be avoided by configuring split-SRB1, with or without additional configuration.</w:t>
        </w:r>
        <w:r w:rsidR="00BD0447">
          <w:rPr>
            <w:noProof/>
            <w:webHidden/>
          </w:rPr>
          <w:tab/>
        </w:r>
      </w:hyperlink>
    </w:p>
    <w:p w14:paraId="0729E9BA" w14:textId="6A1EA1D5" w:rsidR="00BD0447" w:rsidRDefault="0085539F">
      <w:pPr>
        <w:pStyle w:val="TOC1"/>
        <w:rPr>
          <w:rFonts w:asciiTheme="minorHAnsi" w:eastAsiaTheme="minorEastAsia" w:hAnsiTheme="minorHAnsi" w:cstheme="minorBidi"/>
          <w:b w:val="0"/>
          <w:noProof/>
          <w:kern w:val="2"/>
          <w:sz w:val="21"/>
        </w:rPr>
      </w:pPr>
      <w:hyperlink w:anchor="_Toc146808157" w:history="1">
        <w:r w:rsidR="00BD0447" w:rsidRPr="002A43F7">
          <w:rPr>
            <w:rStyle w:val="af3"/>
            <w:noProof/>
          </w:rPr>
          <w:t>Observation 5</w:t>
        </w:r>
        <w:r w:rsidR="00BD0447">
          <w:rPr>
            <w:rFonts w:asciiTheme="minorHAnsi" w:eastAsiaTheme="minorEastAsia" w:hAnsiTheme="minorHAnsi" w:cstheme="minorBidi"/>
            <w:b w:val="0"/>
            <w:noProof/>
            <w:kern w:val="2"/>
            <w:sz w:val="21"/>
          </w:rPr>
          <w:tab/>
        </w:r>
        <w:r w:rsidR="00BD0447" w:rsidRPr="002A43F7">
          <w:rPr>
            <w:rStyle w:val="af3"/>
            <w:noProof/>
          </w:rPr>
          <w:t>In legacy, only T304 expiry of MCG leads to configuration reverting, but not by T304 expiry of SCG.</w:t>
        </w:r>
        <w:r w:rsidR="00BD0447">
          <w:rPr>
            <w:noProof/>
            <w:webHidden/>
          </w:rPr>
          <w:tab/>
        </w:r>
      </w:hyperlink>
    </w:p>
    <w:p w14:paraId="6DF83FCC" w14:textId="34336523" w:rsidR="00BD0447" w:rsidRDefault="0085539F">
      <w:pPr>
        <w:pStyle w:val="TOC1"/>
        <w:rPr>
          <w:rFonts w:asciiTheme="minorHAnsi" w:eastAsiaTheme="minorEastAsia" w:hAnsiTheme="minorHAnsi" w:cstheme="minorBidi"/>
          <w:b w:val="0"/>
          <w:noProof/>
          <w:kern w:val="2"/>
          <w:sz w:val="21"/>
        </w:rPr>
      </w:pPr>
      <w:hyperlink w:anchor="_Toc146808158" w:history="1">
        <w:r w:rsidR="00BD0447" w:rsidRPr="002A43F7">
          <w:rPr>
            <w:rStyle w:val="af3"/>
            <w:noProof/>
          </w:rPr>
          <w:t>Observation 6</w:t>
        </w:r>
        <w:r w:rsidR="00BD0447">
          <w:rPr>
            <w:rFonts w:asciiTheme="minorHAnsi" w:eastAsiaTheme="minorEastAsia" w:hAnsiTheme="minorHAnsi" w:cstheme="minorBidi"/>
            <w:b w:val="0"/>
            <w:noProof/>
            <w:kern w:val="2"/>
            <w:sz w:val="21"/>
          </w:rPr>
          <w:tab/>
        </w:r>
        <w:r w:rsidR="00BD0447" w:rsidRPr="002A43F7">
          <w:rPr>
            <w:rStyle w:val="af3"/>
            <w:noProof/>
          </w:rPr>
          <w:t>It is not feasible to fallback to the previous configuration in indirect path change failure case since the old PC5 link with the source relay UE is released by remote UE upon the reception of path switch command.</w:t>
        </w:r>
        <w:r w:rsidR="00BD0447">
          <w:rPr>
            <w:noProof/>
            <w:webHidden/>
          </w:rPr>
          <w:tab/>
        </w:r>
      </w:hyperlink>
    </w:p>
    <w:p w14:paraId="71811731" w14:textId="7BD7CA11" w:rsidR="00E30DA8" w:rsidRDefault="00E30DA8">
      <w:r>
        <w:rPr>
          <w:sz w:val="22"/>
          <w:lang w:val="en-US"/>
        </w:rPr>
        <w:fldChar w:fldCharType="end"/>
      </w:r>
    </w:p>
    <w:p w14:paraId="7962C03C" w14:textId="40FB7618" w:rsidR="00FB3C9D" w:rsidRDefault="003D1DDD">
      <w:r>
        <w:t>We have the following proposals:</w:t>
      </w:r>
    </w:p>
    <w:p w14:paraId="31220323" w14:textId="6861FAF5" w:rsidR="00C37FB1"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46879458" w:history="1">
        <w:r w:rsidR="00C37FB1" w:rsidRPr="00F102C6">
          <w:rPr>
            <w:rStyle w:val="af3"/>
            <w:noProof/>
          </w:rPr>
          <w:t>Proposal 1</w:t>
        </w:r>
        <w:r w:rsidR="00C37FB1">
          <w:rPr>
            <w:rFonts w:asciiTheme="minorHAnsi" w:eastAsiaTheme="minorEastAsia" w:hAnsiTheme="minorHAnsi" w:cstheme="minorBidi"/>
            <w:b w:val="0"/>
            <w:noProof/>
            <w:kern w:val="2"/>
            <w:sz w:val="21"/>
          </w:rPr>
          <w:tab/>
        </w:r>
        <w:r w:rsidR="00C37FB1" w:rsidRPr="00F102C6">
          <w:rPr>
            <w:rStyle w:val="af3"/>
            <w:noProof/>
          </w:rPr>
          <w:t xml:space="preserve">For scenario-1, RAN2 clarifies that direct-path-addition (Case-B) and direct-path-change (Case-E), are handled as reconfiguration-with-sync procedures with indirect path included in </w:t>
        </w:r>
        <w:r w:rsidR="00C37FB1" w:rsidRPr="00F102C6">
          <w:rPr>
            <w:rStyle w:val="af3"/>
            <w:i/>
            <w:iCs/>
            <w:noProof/>
          </w:rPr>
          <w:t>sl-IndirectPathAddChange</w:t>
        </w:r>
        <w:r w:rsidR="00C37FB1" w:rsidRPr="00F102C6">
          <w:rPr>
            <w:rStyle w:val="af3"/>
            <w:noProof/>
          </w:rPr>
          <w:t>.</w:t>
        </w:r>
      </w:hyperlink>
    </w:p>
    <w:p w14:paraId="00DF29CA" w14:textId="286CA5E0" w:rsidR="00C37FB1" w:rsidRDefault="00C37FB1">
      <w:pPr>
        <w:pStyle w:val="TOC1"/>
        <w:rPr>
          <w:rFonts w:asciiTheme="minorHAnsi" w:eastAsiaTheme="minorEastAsia" w:hAnsiTheme="minorHAnsi" w:cstheme="minorBidi"/>
          <w:b w:val="0"/>
          <w:noProof/>
          <w:kern w:val="2"/>
          <w:sz w:val="21"/>
        </w:rPr>
      </w:pPr>
      <w:hyperlink w:anchor="_Toc146879459" w:history="1">
        <w:r w:rsidRPr="00F102C6">
          <w:rPr>
            <w:rStyle w:val="af3"/>
            <w:noProof/>
          </w:rPr>
          <w:t>Proposal 2</w:t>
        </w:r>
        <w:r>
          <w:rPr>
            <w:rFonts w:asciiTheme="minorHAnsi" w:eastAsiaTheme="minorEastAsia" w:hAnsiTheme="minorHAnsi" w:cstheme="minorBidi"/>
            <w:b w:val="0"/>
            <w:noProof/>
            <w:kern w:val="2"/>
            <w:sz w:val="21"/>
          </w:rPr>
          <w:tab/>
        </w:r>
        <w:r w:rsidRPr="00F102C6">
          <w:rPr>
            <w:rStyle w:val="af3"/>
            <w:noProof/>
          </w:rPr>
          <w:t xml:space="preserve">For scenario-1, RAN2 clarify direct-path-release (Case-D) is handled as a R17 D2I path-switching procedure with indirect path released in </w:t>
        </w:r>
        <w:r w:rsidRPr="00F102C6">
          <w:rPr>
            <w:rStyle w:val="af3"/>
            <w:i/>
            <w:iCs/>
            <w:noProof/>
          </w:rPr>
          <w:t>sl-IndirectPathAddChange</w:t>
        </w:r>
        <w:r w:rsidRPr="00F102C6">
          <w:rPr>
            <w:rStyle w:val="af3"/>
            <w:noProof/>
          </w:rPr>
          <w:t xml:space="preserve"> but included in </w:t>
        </w:r>
        <w:r w:rsidRPr="00F102C6">
          <w:rPr>
            <w:rStyle w:val="af3"/>
            <w:i/>
            <w:iCs/>
            <w:noProof/>
          </w:rPr>
          <w:t>sl-PathSwitchConfig</w:t>
        </w:r>
        <w:r w:rsidRPr="00F102C6">
          <w:rPr>
            <w:rStyle w:val="af3"/>
            <w:noProof/>
          </w:rPr>
          <w:t>.</w:t>
        </w:r>
      </w:hyperlink>
    </w:p>
    <w:p w14:paraId="0C52D638" w14:textId="69BF4082" w:rsidR="00C37FB1" w:rsidRDefault="00C37FB1">
      <w:pPr>
        <w:pStyle w:val="TOC1"/>
        <w:rPr>
          <w:rFonts w:asciiTheme="minorHAnsi" w:eastAsiaTheme="minorEastAsia" w:hAnsiTheme="minorHAnsi" w:cstheme="minorBidi"/>
          <w:b w:val="0"/>
          <w:noProof/>
          <w:kern w:val="2"/>
          <w:sz w:val="21"/>
        </w:rPr>
      </w:pPr>
      <w:hyperlink w:anchor="_Toc146879460" w:history="1">
        <w:r w:rsidRPr="00F102C6">
          <w:rPr>
            <w:rStyle w:val="af3"/>
            <w:noProof/>
          </w:rPr>
          <w:t>Proposal 3</w:t>
        </w:r>
        <w:r>
          <w:rPr>
            <w:rFonts w:asciiTheme="minorHAnsi" w:eastAsiaTheme="minorEastAsia" w:hAnsiTheme="minorHAnsi" w:cstheme="minorBidi"/>
            <w:b w:val="0"/>
            <w:noProof/>
            <w:kern w:val="2"/>
            <w:sz w:val="21"/>
          </w:rPr>
          <w:tab/>
        </w:r>
        <w:r w:rsidRPr="00F102C6">
          <w:rPr>
            <w:rStyle w:val="af3"/>
            <w:noProof/>
          </w:rPr>
          <w:t>For scenario-1, PC5 unicast link can be maintained during direct path addition/release/change without indirect path change procedures.</w:t>
        </w:r>
      </w:hyperlink>
    </w:p>
    <w:p w14:paraId="60F0DFC9" w14:textId="3F5096C2" w:rsidR="00C37FB1" w:rsidRDefault="00C37FB1">
      <w:pPr>
        <w:pStyle w:val="TOC1"/>
        <w:rPr>
          <w:rFonts w:asciiTheme="minorHAnsi" w:eastAsiaTheme="minorEastAsia" w:hAnsiTheme="minorHAnsi" w:cstheme="minorBidi"/>
          <w:b w:val="0"/>
          <w:noProof/>
          <w:kern w:val="2"/>
          <w:sz w:val="21"/>
        </w:rPr>
      </w:pPr>
      <w:hyperlink w:anchor="_Toc146879461" w:history="1">
        <w:r w:rsidRPr="00F102C6">
          <w:rPr>
            <w:rStyle w:val="af3"/>
            <w:noProof/>
          </w:rPr>
          <w:t>Proposal 4</w:t>
        </w:r>
        <w:r>
          <w:rPr>
            <w:rFonts w:asciiTheme="minorHAnsi" w:eastAsiaTheme="minorEastAsia" w:hAnsiTheme="minorHAnsi" w:cstheme="minorBidi"/>
            <w:b w:val="0"/>
            <w:noProof/>
            <w:kern w:val="2"/>
            <w:sz w:val="21"/>
          </w:rPr>
          <w:tab/>
        </w:r>
        <w:r w:rsidRPr="00F102C6">
          <w:rPr>
            <w:rStyle w:val="af3"/>
            <w:noProof/>
          </w:rPr>
          <w:t>In R18 MP, for scenario-1, the remote UE release the PC5 link with the relay UE upon the reception of indirect path release command immediately.</w:t>
        </w:r>
      </w:hyperlink>
    </w:p>
    <w:p w14:paraId="13C60544" w14:textId="4F938BCA" w:rsidR="00C37FB1" w:rsidRDefault="00C37FB1">
      <w:pPr>
        <w:pStyle w:val="TOC1"/>
        <w:rPr>
          <w:rFonts w:asciiTheme="minorHAnsi" w:eastAsiaTheme="minorEastAsia" w:hAnsiTheme="minorHAnsi" w:cstheme="minorBidi"/>
          <w:b w:val="0"/>
          <w:noProof/>
          <w:kern w:val="2"/>
          <w:sz w:val="21"/>
        </w:rPr>
      </w:pPr>
      <w:hyperlink w:anchor="_Toc146879462" w:history="1">
        <w:r w:rsidRPr="00F102C6">
          <w:rPr>
            <w:rStyle w:val="af3"/>
            <w:noProof/>
          </w:rPr>
          <w:t>Proposal 5</w:t>
        </w:r>
        <w:r>
          <w:rPr>
            <w:rFonts w:asciiTheme="minorHAnsi" w:eastAsiaTheme="minorEastAsia" w:hAnsiTheme="minorHAnsi" w:cstheme="minorBidi"/>
            <w:b w:val="0"/>
            <w:noProof/>
            <w:kern w:val="2"/>
            <w:sz w:val="21"/>
          </w:rPr>
          <w:tab/>
        </w:r>
        <w:r w:rsidRPr="00F102C6">
          <w:rPr>
            <w:rStyle w:val="af3"/>
            <w:noProof/>
          </w:rPr>
          <w:t xml:space="preserve">For scenario-1, for the relay UE handover case, rely on </w:t>
        </w:r>
        <w:r w:rsidRPr="00F102C6">
          <w:rPr>
            <w:rStyle w:val="af3"/>
            <w:rFonts w:eastAsia="MS Mincho"/>
            <w:noProof/>
            <w:lang w:eastAsia="en-GB"/>
          </w:rPr>
          <w:t>network to release configuration of relay UE at remote UE before relay UE handover. R2 not pursue remote UE suspending the indirect path upon reception of notification message indicating relay UE handover.</w:t>
        </w:r>
      </w:hyperlink>
    </w:p>
    <w:p w14:paraId="2EC4B867" w14:textId="7ED376BC" w:rsidR="00C37FB1" w:rsidRDefault="00C37FB1">
      <w:pPr>
        <w:pStyle w:val="TOC1"/>
        <w:rPr>
          <w:rFonts w:asciiTheme="minorHAnsi" w:eastAsiaTheme="minorEastAsia" w:hAnsiTheme="minorHAnsi" w:cstheme="minorBidi"/>
          <w:b w:val="0"/>
          <w:noProof/>
          <w:kern w:val="2"/>
          <w:sz w:val="21"/>
        </w:rPr>
      </w:pPr>
      <w:hyperlink w:anchor="_Toc146879463" w:history="1">
        <w:r w:rsidRPr="00F102C6">
          <w:rPr>
            <w:rStyle w:val="af3"/>
            <w:noProof/>
          </w:rPr>
          <w:t>Proposal 6</w:t>
        </w:r>
        <w:r>
          <w:rPr>
            <w:rFonts w:asciiTheme="minorHAnsi" w:eastAsiaTheme="minorEastAsia" w:hAnsiTheme="minorHAnsi" w:cstheme="minorBidi"/>
            <w:b w:val="0"/>
            <w:noProof/>
            <w:kern w:val="2"/>
            <w:sz w:val="21"/>
          </w:rPr>
          <w:tab/>
        </w:r>
        <w:r w:rsidRPr="00F102C6">
          <w:rPr>
            <w:rStyle w:val="af3"/>
            <w:noProof/>
          </w:rPr>
          <w:t>For Scenario-1/2, when reporting direct-path failure via indirect-path via MFI message, no need to introduce additional IE.</w:t>
        </w:r>
      </w:hyperlink>
    </w:p>
    <w:p w14:paraId="4BE311D2" w14:textId="539A0D09" w:rsidR="00C37FB1" w:rsidRDefault="00C37FB1">
      <w:pPr>
        <w:pStyle w:val="TOC1"/>
        <w:rPr>
          <w:rFonts w:asciiTheme="minorHAnsi" w:eastAsiaTheme="minorEastAsia" w:hAnsiTheme="minorHAnsi" w:cstheme="minorBidi"/>
          <w:b w:val="0"/>
          <w:noProof/>
          <w:kern w:val="2"/>
          <w:sz w:val="21"/>
        </w:rPr>
      </w:pPr>
      <w:hyperlink w:anchor="_Toc146879464" w:history="1">
        <w:r w:rsidRPr="00F102C6">
          <w:rPr>
            <w:rStyle w:val="af3"/>
            <w:noProof/>
          </w:rPr>
          <w:t>Proposal 7</w:t>
        </w:r>
        <w:r>
          <w:rPr>
            <w:rFonts w:asciiTheme="minorHAnsi" w:eastAsiaTheme="minorEastAsia" w:hAnsiTheme="minorHAnsi" w:cstheme="minorBidi"/>
            <w:b w:val="0"/>
            <w:noProof/>
            <w:kern w:val="2"/>
            <w:sz w:val="21"/>
          </w:rPr>
          <w:tab/>
        </w:r>
        <w:r w:rsidRPr="00F102C6">
          <w:rPr>
            <w:rStyle w:val="af3"/>
            <w:noProof/>
          </w:rPr>
          <w:t>For Scenario-1, when reporting indirect-path failure via direct-path, use SidelinkUEInformationNR, without introducing new IEs.</w:t>
        </w:r>
      </w:hyperlink>
    </w:p>
    <w:p w14:paraId="612F8D4A" w14:textId="20863B3F" w:rsidR="00C37FB1" w:rsidRDefault="00C37FB1">
      <w:pPr>
        <w:pStyle w:val="TOC1"/>
        <w:rPr>
          <w:rFonts w:asciiTheme="minorHAnsi" w:eastAsiaTheme="minorEastAsia" w:hAnsiTheme="minorHAnsi" w:cstheme="minorBidi"/>
          <w:b w:val="0"/>
          <w:noProof/>
          <w:kern w:val="2"/>
          <w:sz w:val="21"/>
        </w:rPr>
      </w:pPr>
      <w:hyperlink w:anchor="_Toc146879465" w:history="1">
        <w:r w:rsidRPr="00F102C6">
          <w:rPr>
            <w:rStyle w:val="af3"/>
            <w:noProof/>
          </w:rPr>
          <w:t>Proposal 8</w:t>
        </w:r>
        <w:r>
          <w:rPr>
            <w:rFonts w:asciiTheme="minorHAnsi" w:eastAsiaTheme="minorEastAsia" w:hAnsiTheme="minorHAnsi" w:cstheme="minorBidi"/>
            <w:b w:val="0"/>
            <w:noProof/>
            <w:kern w:val="2"/>
            <w:sz w:val="21"/>
          </w:rPr>
          <w:tab/>
        </w:r>
        <w:r w:rsidRPr="00F102C6">
          <w:rPr>
            <w:rStyle w:val="af3"/>
            <w:noProof/>
          </w:rPr>
          <w:t>For Scenario-2, when reporting indirect-path failure/establishment via direct-path, use the same new message.</w:t>
        </w:r>
      </w:hyperlink>
    </w:p>
    <w:p w14:paraId="784C2E37" w14:textId="66D26187" w:rsidR="00C37FB1" w:rsidRDefault="00C37FB1">
      <w:pPr>
        <w:pStyle w:val="TOC1"/>
        <w:rPr>
          <w:rFonts w:asciiTheme="minorHAnsi" w:eastAsiaTheme="minorEastAsia" w:hAnsiTheme="minorHAnsi" w:cstheme="minorBidi"/>
          <w:b w:val="0"/>
          <w:noProof/>
          <w:kern w:val="2"/>
          <w:sz w:val="21"/>
        </w:rPr>
      </w:pPr>
      <w:hyperlink w:anchor="_Toc146879466" w:history="1">
        <w:r w:rsidRPr="00F102C6">
          <w:rPr>
            <w:rStyle w:val="af3"/>
            <w:noProof/>
          </w:rPr>
          <w:t>Proposal 9</w:t>
        </w:r>
        <w:r>
          <w:rPr>
            <w:rFonts w:asciiTheme="minorHAnsi" w:eastAsiaTheme="minorEastAsia" w:hAnsiTheme="minorHAnsi" w:cstheme="minorBidi"/>
            <w:b w:val="0"/>
            <w:noProof/>
            <w:kern w:val="2"/>
            <w:sz w:val="21"/>
          </w:rPr>
          <w:tab/>
        </w:r>
        <w:r w:rsidRPr="00F102C6">
          <w:rPr>
            <w:rStyle w:val="af3"/>
            <w:noProof/>
          </w:rPr>
          <w:t>In case of T304-like timer expiry (during direct path addition and change), UE fallback to prior configuration and RRC Re-establishment is initiated if 1) T316 is not configured or configured but expired, or 2) split SRB1 on indirect path is suspended. Otherwise, UE report the MFI via indirect path.</w:t>
        </w:r>
      </w:hyperlink>
    </w:p>
    <w:p w14:paraId="1D95E81F" w14:textId="4EB91173" w:rsidR="00C37FB1" w:rsidRDefault="00C37FB1">
      <w:pPr>
        <w:pStyle w:val="TOC1"/>
        <w:rPr>
          <w:rFonts w:asciiTheme="minorHAnsi" w:eastAsiaTheme="minorEastAsia" w:hAnsiTheme="minorHAnsi" w:cstheme="minorBidi"/>
          <w:b w:val="0"/>
          <w:noProof/>
          <w:kern w:val="2"/>
          <w:sz w:val="21"/>
        </w:rPr>
      </w:pPr>
      <w:hyperlink w:anchor="_Toc146879467" w:history="1">
        <w:r w:rsidRPr="00F102C6">
          <w:rPr>
            <w:rStyle w:val="af3"/>
            <w:noProof/>
          </w:rPr>
          <w:t>Proposal 10</w:t>
        </w:r>
        <w:r>
          <w:rPr>
            <w:rFonts w:asciiTheme="minorHAnsi" w:eastAsiaTheme="minorEastAsia" w:hAnsiTheme="minorHAnsi" w:cstheme="minorBidi"/>
            <w:b w:val="0"/>
            <w:noProof/>
            <w:kern w:val="2"/>
            <w:sz w:val="21"/>
          </w:rPr>
          <w:tab/>
        </w:r>
        <w:r w:rsidRPr="00F102C6">
          <w:rPr>
            <w:rStyle w:val="af3"/>
            <w:noProof/>
          </w:rPr>
          <w:t>No additional IE in MFI is needed for the direct path add/change failure.</w:t>
        </w:r>
      </w:hyperlink>
    </w:p>
    <w:p w14:paraId="1AF6B5B8" w14:textId="0C0E58F2" w:rsidR="00C37FB1" w:rsidRDefault="00C37FB1">
      <w:pPr>
        <w:pStyle w:val="TOC1"/>
        <w:rPr>
          <w:rFonts w:asciiTheme="minorHAnsi" w:eastAsiaTheme="minorEastAsia" w:hAnsiTheme="minorHAnsi" w:cstheme="minorBidi"/>
          <w:b w:val="0"/>
          <w:noProof/>
          <w:kern w:val="2"/>
          <w:sz w:val="21"/>
        </w:rPr>
      </w:pPr>
      <w:hyperlink w:anchor="_Toc146879468" w:history="1">
        <w:r w:rsidRPr="00F102C6">
          <w:rPr>
            <w:rStyle w:val="af3"/>
            <w:noProof/>
          </w:rPr>
          <w:t>Proposal 11</w:t>
        </w:r>
        <w:r>
          <w:rPr>
            <w:rFonts w:asciiTheme="minorHAnsi" w:eastAsiaTheme="minorEastAsia" w:hAnsiTheme="minorHAnsi" w:cstheme="minorBidi"/>
            <w:b w:val="0"/>
            <w:noProof/>
            <w:kern w:val="2"/>
            <w:sz w:val="21"/>
          </w:rPr>
          <w:tab/>
        </w:r>
        <w:r w:rsidRPr="00F102C6">
          <w:rPr>
            <w:rStyle w:val="af3"/>
            <w:noProof/>
          </w:rPr>
          <w:t>The cell change of target L2 MP Relay UE during the indirect path change/add procedure is handled as T420 expiry, nothing specific for this case is needed.</w:t>
        </w:r>
      </w:hyperlink>
    </w:p>
    <w:p w14:paraId="05A62020" w14:textId="761B48E3" w:rsidR="00C37FB1" w:rsidRDefault="00C37FB1">
      <w:pPr>
        <w:pStyle w:val="TOC1"/>
        <w:rPr>
          <w:rFonts w:asciiTheme="minorHAnsi" w:eastAsiaTheme="minorEastAsia" w:hAnsiTheme="minorHAnsi" w:cstheme="minorBidi"/>
          <w:b w:val="0"/>
          <w:noProof/>
          <w:kern w:val="2"/>
          <w:sz w:val="21"/>
        </w:rPr>
      </w:pPr>
      <w:hyperlink w:anchor="_Toc146879469" w:history="1">
        <w:r w:rsidRPr="00F102C6">
          <w:rPr>
            <w:rStyle w:val="af3"/>
            <w:noProof/>
          </w:rPr>
          <w:t>Proposal 12</w:t>
        </w:r>
        <w:r>
          <w:rPr>
            <w:rFonts w:asciiTheme="minorHAnsi" w:eastAsiaTheme="minorEastAsia" w:hAnsiTheme="minorHAnsi" w:cstheme="minorBidi"/>
            <w:b w:val="0"/>
            <w:noProof/>
            <w:kern w:val="2"/>
            <w:sz w:val="21"/>
          </w:rPr>
          <w:tab/>
        </w:r>
        <w:r w:rsidRPr="00F102C6">
          <w:rPr>
            <w:rStyle w:val="af3"/>
            <w:noProof/>
          </w:rPr>
          <w:t>R2 not pursue indicating target relay UE’s RRC state to the remote UE explicitly via Uu-RRC or PC5-RRC.</w:t>
        </w:r>
      </w:hyperlink>
    </w:p>
    <w:p w14:paraId="512B1BA7" w14:textId="0AC2EC30" w:rsidR="00C37FB1" w:rsidRDefault="00C37FB1">
      <w:pPr>
        <w:pStyle w:val="TOC1"/>
        <w:rPr>
          <w:rFonts w:asciiTheme="minorHAnsi" w:eastAsiaTheme="minorEastAsia" w:hAnsiTheme="minorHAnsi" w:cstheme="minorBidi"/>
          <w:b w:val="0"/>
          <w:noProof/>
          <w:kern w:val="2"/>
          <w:sz w:val="21"/>
        </w:rPr>
      </w:pPr>
      <w:hyperlink w:anchor="_Toc146879470" w:history="1">
        <w:r w:rsidRPr="00F102C6">
          <w:rPr>
            <w:rStyle w:val="af3"/>
            <w:noProof/>
          </w:rPr>
          <w:t>Proposal 13</w:t>
        </w:r>
        <w:r>
          <w:rPr>
            <w:rFonts w:asciiTheme="minorHAnsi" w:eastAsiaTheme="minorEastAsia" w:hAnsiTheme="minorHAnsi" w:cstheme="minorBidi"/>
            <w:b w:val="0"/>
            <w:noProof/>
            <w:kern w:val="2"/>
            <w:sz w:val="21"/>
          </w:rPr>
          <w:tab/>
        </w:r>
        <w:r w:rsidRPr="00F102C6">
          <w:rPr>
            <w:rStyle w:val="af3"/>
            <w:noProof/>
          </w:rPr>
          <w:t>For bringing the idle/inactive relay UE to RRC_CONNECTED, RAN2 not pursue a solution where candidate relay UE indicates its release-version or capability to remote UE before PC5 link establishment.</w:t>
        </w:r>
      </w:hyperlink>
    </w:p>
    <w:p w14:paraId="7DD0C010" w14:textId="55DF134A" w:rsidR="00C37FB1" w:rsidRDefault="00C37FB1">
      <w:pPr>
        <w:pStyle w:val="TOC1"/>
        <w:rPr>
          <w:rFonts w:asciiTheme="minorHAnsi" w:eastAsiaTheme="minorEastAsia" w:hAnsiTheme="minorHAnsi" w:cstheme="minorBidi"/>
          <w:b w:val="0"/>
          <w:noProof/>
          <w:kern w:val="2"/>
          <w:sz w:val="21"/>
        </w:rPr>
      </w:pPr>
      <w:hyperlink w:anchor="_Toc146879471" w:history="1">
        <w:r w:rsidRPr="00F102C6">
          <w:rPr>
            <w:rStyle w:val="af3"/>
            <w:noProof/>
          </w:rPr>
          <w:t>Proposal 14</w:t>
        </w:r>
        <w:r>
          <w:rPr>
            <w:rFonts w:asciiTheme="minorHAnsi" w:eastAsiaTheme="minorEastAsia" w:hAnsiTheme="minorHAnsi" w:cstheme="minorBidi"/>
            <w:b w:val="0"/>
            <w:noProof/>
            <w:kern w:val="2"/>
            <w:sz w:val="21"/>
          </w:rPr>
          <w:tab/>
        </w:r>
        <w:r w:rsidRPr="00F102C6">
          <w:rPr>
            <w:rStyle w:val="af3"/>
            <w:noProof/>
          </w:rPr>
          <w:t>T420-like timer, for indirect path addition and change, can be stopped upon PC5-RRC connection establishment, i.e., upon reception of DCA message, if SRB1 is not configured on indirect path.</w:t>
        </w:r>
      </w:hyperlink>
    </w:p>
    <w:p w14:paraId="4C652351" w14:textId="4BD8582C" w:rsidR="00C37FB1" w:rsidRDefault="00C37FB1">
      <w:pPr>
        <w:pStyle w:val="TOC1"/>
        <w:rPr>
          <w:rFonts w:asciiTheme="minorHAnsi" w:eastAsiaTheme="minorEastAsia" w:hAnsiTheme="minorHAnsi" w:cstheme="minorBidi"/>
          <w:b w:val="0"/>
          <w:noProof/>
          <w:kern w:val="2"/>
          <w:sz w:val="21"/>
        </w:rPr>
      </w:pPr>
      <w:hyperlink w:anchor="_Toc146879472" w:history="1">
        <w:r w:rsidRPr="00F102C6">
          <w:rPr>
            <w:rStyle w:val="af3"/>
            <w:noProof/>
          </w:rPr>
          <w:t>Proposal 15</w:t>
        </w:r>
        <w:r>
          <w:rPr>
            <w:rFonts w:asciiTheme="minorHAnsi" w:eastAsiaTheme="minorEastAsia" w:hAnsiTheme="minorHAnsi" w:cstheme="minorBidi"/>
            <w:b w:val="0"/>
            <w:noProof/>
            <w:kern w:val="2"/>
            <w:sz w:val="21"/>
          </w:rPr>
          <w:tab/>
        </w:r>
        <w:r w:rsidRPr="00F102C6">
          <w:rPr>
            <w:rStyle w:val="af3"/>
            <w:noProof/>
          </w:rPr>
          <w:t>Not pursue fallback to previous indirect-path configuration in case T420-like timer expires.</w:t>
        </w:r>
      </w:hyperlink>
    </w:p>
    <w:p w14:paraId="5F08BDDB" w14:textId="3F8D2FB5" w:rsidR="00C37FB1" w:rsidRDefault="00C37FB1">
      <w:pPr>
        <w:pStyle w:val="TOC1"/>
        <w:rPr>
          <w:rFonts w:asciiTheme="minorHAnsi" w:eastAsiaTheme="minorEastAsia" w:hAnsiTheme="minorHAnsi" w:cstheme="minorBidi"/>
          <w:b w:val="0"/>
          <w:noProof/>
          <w:kern w:val="2"/>
          <w:sz w:val="21"/>
        </w:rPr>
      </w:pPr>
      <w:hyperlink w:anchor="_Toc146879473" w:history="1">
        <w:r w:rsidRPr="00F102C6">
          <w:rPr>
            <w:rStyle w:val="af3"/>
            <w:noProof/>
          </w:rPr>
          <w:t>Proposal 16</w:t>
        </w:r>
        <w:r>
          <w:rPr>
            <w:rFonts w:asciiTheme="minorHAnsi" w:eastAsiaTheme="minorEastAsia" w:hAnsiTheme="minorHAnsi" w:cstheme="minorBidi"/>
            <w:b w:val="0"/>
            <w:noProof/>
            <w:kern w:val="2"/>
            <w:sz w:val="21"/>
          </w:rPr>
          <w:tab/>
        </w:r>
        <w:r w:rsidRPr="00F102C6">
          <w:rPr>
            <w:rStyle w:val="af3"/>
            <w:noProof/>
          </w:rPr>
          <w:t>In case of T420-like timer expiry (during indirect path addition and change), if SRB1 on direct path is not suspended, trigger report to network via direct path to report the failure via a RRC message, otherwise RRC Reestablishment is triggered.</w:t>
        </w:r>
      </w:hyperlink>
    </w:p>
    <w:p w14:paraId="6D6855D2" w14:textId="199C3B5C" w:rsidR="00C37FB1" w:rsidRDefault="00C37FB1">
      <w:pPr>
        <w:pStyle w:val="TOC1"/>
        <w:rPr>
          <w:rFonts w:asciiTheme="minorHAnsi" w:eastAsiaTheme="minorEastAsia" w:hAnsiTheme="minorHAnsi" w:cstheme="minorBidi"/>
          <w:b w:val="0"/>
          <w:noProof/>
          <w:kern w:val="2"/>
          <w:sz w:val="21"/>
        </w:rPr>
      </w:pPr>
      <w:hyperlink w:anchor="_Toc146879474" w:history="1">
        <w:r w:rsidRPr="00F102C6">
          <w:rPr>
            <w:rStyle w:val="af3"/>
            <w:noProof/>
          </w:rPr>
          <w:t>Proposal 17</w:t>
        </w:r>
        <w:r>
          <w:rPr>
            <w:rFonts w:asciiTheme="minorHAnsi" w:eastAsiaTheme="minorEastAsia" w:hAnsiTheme="minorHAnsi" w:cstheme="minorBidi"/>
            <w:b w:val="0"/>
            <w:noProof/>
            <w:kern w:val="2"/>
            <w:sz w:val="21"/>
          </w:rPr>
          <w:tab/>
        </w:r>
        <w:r w:rsidRPr="00F102C6">
          <w:rPr>
            <w:rStyle w:val="af3"/>
            <w:noProof/>
          </w:rPr>
          <w:t>No additional IE in report to network is needed for the indirect path add/change failure.</w:t>
        </w:r>
      </w:hyperlink>
    </w:p>
    <w:p w14:paraId="709E4DDE" w14:textId="3BF13F9B"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66" w:name="_In-sequence_SDU_delivery"/>
      <w:bookmarkStart w:id="67" w:name="_GoBack"/>
      <w:bookmarkEnd w:id="66"/>
      <w:bookmarkEnd w:id="67"/>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7FD67" w16cex:dateUtc="2023-09-22T03:47:00Z"/>
  <w16cex:commentExtensible w16cex:durableId="61459989" w16cex:dateUtc="2023-09-26T01:08:00Z"/>
  <w16cex:commentExtensible w16cex:durableId="5F2D7E82" w16cex:dateUtc="2023-09-26T01:14:00Z"/>
  <w16cex:commentExtensible w16cex:durableId="78B61620" w16cex:dateUtc="2023-09-27T03:00:00Z"/>
  <w16cex:commentExtensible w16cex:durableId="6FE4674F" w16cex:dateUtc="2023-09-26T01:16:00Z"/>
  <w16cex:commentExtensible w16cex:durableId="17CA8B8E" w16cex:dateUtc="2023-09-26T01:19:00Z"/>
  <w16cex:commentExtensible w16cex:durableId="28B7FDE1" w16cex:dateUtc="2023-09-22T03:49:00Z"/>
  <w16cex:commentExtensible w16cex:durableId="28B8393A" w16cex:dateUtc="2023-09-22T08:03:00Z"/>
  <w16cex:commentExtensible w16cex:durableId="419EEB29" w16cex:dateUtc="2023-09-26T01:09: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F372C" w14:textId="77777777" w:rsidR="0085539F" w:rsidRDefault="0085539F">
      <w:pPr>
        <w:spacing w:after="0"/>
      </w:pPr>
      <w:r>
        <w:separator/>
      </w:r>
    </w:p>
  </w:endnote>
  <w:endnote w:type="continuationSeparator" w:id="0">
    <w:p w14:paraId="494995A3" w14:textId="77777777" w:rsidR="0085539F" w:rsidRDefault="008553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20E20" w14:textId="77777777" w:rsidR="0085539F" w:rsidRDefault="0085539F">
      <w:pPr>
        <w:spacing w:after="0"/>
      </w:pPr>
      <w:r>
        <w:separator/>
      </w:r>
    </w:p>
  </w:footnote>
  <w:footnote w:type="continuationSeparator" w:id="0">
    <w:p w14:paraId="29215AE0" w14:textId="77777777" w:rsidR="0085539F" w:rsidRDefault="008553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AE90C34"/>
    <w:multiLevelType w:val="hybridMultilevel"/>
    <w:tmpl w:val="5BA437AE"/>
    <w:lvl w:ilvl="0" w:tplc="6596B68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CF76F3C"/>
    <w:multiLevelType w:val="hybridMultilevel"/>
    <w:tmpl w:val="74568F3C"/>
    <w:lvl w:ilvl="0" w:tplc="2B00E5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C2262D6"/>
    <w:multiLevelType w:val="hybridMultilevel"/>
    <w:tmpl w:val="7A00B9CA"/>
    <w:lvl w:ilvl="0" w:tplc="F578A70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790C0F"/>
    <w:multiLevelType w:val="hybridMultilevel"/>
    <w:tmpl w:val="093494E0"/>
    <w:lvl w:ilvl="0" w:tplc="EBD4C5C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F200D14"/>
    <w:multiLevelType w:val="hybridMultilevel"/>
    <w:tmpl w:val="F7D8D3A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69F354E1"/>
    <w:multiLevelType w:val="hybridMultilevel"/>
    <w:tmpl w:val="205E387E"/>
    <w:lvl w:ilvl="0" w:tplc="BA087D0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21"/>
  </w:num>
  <w:num w:numId="4">
    <w:abstractNumId w:val="3"/>
  </w:num>
  <w:num w:numId="5">
    <w:abstractNumId w:val="15"/>
  </w:num>
  <w:num w:numId="6">
    <w:abstractNumId w:val="6"/>
  </w:num>
  <w:num w:numId="7">
    <w:abstractNumId w:val="4"/>
  </w:num>
  <w:num w:numId="8">
    <w:abstractNumId w:val="13"/>
  </w:num>
  <w:num w:numId="9">
    <w:abstractNumId w:val="18"/>
  </w:num>
  <w:num w:numId="10">
    <w:abstractNumId w:val="12"/>
  </w:num>
  <w:num w:numId="11">
    <w:abstractNumId w:val="9"/>
  </w:num>
  <w:num w:numId="12">
    <w:abstractNumId w:val="1"/>
  </w:num>
  <w:num w:numId="13">
    <w:abstractNumId w:val="8"/>
  </w:num>
  <w:num w:numId="14">
    <w:abstractNumId w:val="19"/>
  </w:num>
  <w:num w:numId="15">
    <w:abstractNumId w:val="2"/>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4"/>
  </w:num>
  <w:num w:numId="27">
    <w:abstractNumId w:val="1"/>
  </w:num>
  <w:num w:numId="28">
    <w:abstractNumId w:val="1"/>
  </w:num>
  <w:num w:numId="29">
    <w:abstractNumId w:val="1"/>
  </w:num>
  <w:num w:numId="30">
    <w:abstractNumId w:val="1"/>
  </w:num>
  <w:num w:numId="31">
    <w:abstractNumId w:val="11"/>
  </w:num>
  <w:num w:numId="32">
    <w:abstractNumId w:val="16"/>
  </w:num>
  <w:num w:numId="33">
    <w:abstractNumId w:val="1"/>
  </w:num>
  <w:num w:numId="34">
    <w:abstractNumId w:val="5"/>
  </w:num>
  <w:num w:numId="35">
    <w:abstractNumId w:val="1"/>
  </w:num>
  <w:num w:numId="36">
    <w:abstractNumId w:val="1"/>
  </w:num>
  <w:num w:numId="37">
    <w:abstractNumId w:val="1"/>
  </w:num>
  <w:num w:numId="38">
    <w:abstractNumId w:val="11"/>
  </w:num>
  <w:num w:numId="39">
    <w:abstractNumId w:val="1"/>
  </w:num>
  <w:num w:numId="40">
    <w:abstractNumId w:val="1"/>
  </w:num>
  <w:num w:numId="41">
    <w:abstractNumId w:val="17"/>
  </w:num>
  <w:num w:numId="42">
    <w:abstractNumId w:val="1"/>
  </w:num>
  <w:num w:numId="43">
    <w:abstractNumId w:val="1"/>
  </w:num>
  <w:num w:numId="44">
    <w:abstractNumId w:val="1"/>
  </w:num>
  <w:num w:numId="45">
    <w:abstractNumId w:val="11"/>
  </w:num>
  <w:num w:numId="46">
    <w:abstractNumId w:val="7"/>
  </w:num>
  <w:num w:numId="47">
    <w:abstractNumId w:val="0"/>
  </w:num>
  <w:num w:numId="4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tqwFADDxPy0tAAAA"/>
  </w:docVars>
  <w:rsids>
    <w:rsidRoot w:val="00FB3C9D"/>
    <w:rsid w:val="00010FF8"/>
    <w:rsid w:val="00015DBC"/>
    <w:rsid w:val="00017121"/>
    <w:rsid w:val="00032A9F"/>
    <w:rsid w:val="000334D4"/>
    <w:rsid w:val="00034B3C"/>
    <w:rsid w:val="00041594"/>
    <w:rsid w:val="00044D3C"/>
    <w:rsid w:val="0004639E"/>
    <w:rsid w:val="000571A8"/>
    <w:rsid w:val="00064493"/>
    <w:rsid w:val="00067937"/>
    <w:rsid w:val="00076542"/>
    <w:rsid w:val="0008074A"/>
    <w:rsid w:val="000879DF"/>
    <w:rsid w:val="000A045B"/>
    <w:rsid w:val="000A221D"/>
    <w:rsid w:val="000B7A5D"/>
    <w:rsid w:val="000C041A"/>
    <w:rsid w:val="000D319C"/>
    <w:rsid w:val="000E64E9"/>
    <w:rsid w:val="000F2E9B"/>
    <w:rsid w:val="00107715"/>
    <w:rsid w:val="00111AAC"/>
    <w:rsid w:val="00111FD9"/>
    <w:rsid w:val="001166CA"/>
    <w:rsid w:val="00120028"/>
    <w:rsid w:val="00122939"/>
    <w:rsid w:val="00124C77"/>
    <w:rsid w:val="00125123"/>
    <w:rsid w:val="001251E0"/>
    <w:rsid w:val="001343B0"/>
    <w:rsid w:val="00136D1F"/>
    <w:rsid w:val="001446E7"/>
    <w:rsid w:val="00146E5B"/>
    <w:rsid w:val="00150AF6"/>
    <w:rsid w:val="00160B0D"/>
    <w:rsid w:val="001632EC"/>
    <w:rsid w:val="00180DEC"/>
    <w:rsid w:val="00193B9E"/>
    <w:rsid w:val="001A1E3A"/>
    <w:rsid w:val="001B3D23"/>
    <w:rsid w:val="001B490B"/>
    <w:rsid w:val="001B64DA"/>
    <w:rsid w:val="001B7D1B"/>
    <w:rsid w:val="001C1A4E"/>
    <w:rsid w:val="002024EA"/>
    <w:rsid w:val="002034C4"/>
    <w:rsid w:val="0020518E"/>
    <w:rsid w:val="00206961"/>
    <w:rsid w:val="002070B3"/>
    <w:rsid w:val="00207B02"/>
    <w:rsid w:val="00210583"/>
    <w:rsid w:val="002110D8"/>
    <w:rsid w:val="00212650"/>
    <w:rsid w:val="0021582F"/>
    <w:rsid w:val="002226D1"/>
    <w:rsid w:val="00231ED6"/>
    <w:rsid w:val="00252513"/>
    <w:rsid w:val="00257DD1"/>
    <w:rsid w:val="00261CE3"/>
    <w:rsid w:val="00267BDA"/>
    <w:rsid w:val="002713D3"/>
    <w:rsid w:val="00275579"/>
    <w:rsid w:val="00276BFA"/>
    <w:rsid w:val="00280E9F"/>
    <w:rsid w:val="00283C1B"/>
    <w:rsid w:val="00293040"/>
    <w:rsid w:val="002A3A71"/>
    <w:rsid w:val="002B20EB"/>
    <w:rsid w:val="002B2552"/>
    <w:rsid w:val="002B721F"/>
    <w:rsid w:val="002C70E3"/>
    <w:rsid w:val="002C7AE9"/>
    <w:rsid w:val="002D0DFA"/>
    <w:rsid w:val="002E0281"/>
    <w:rsid w:val="002E0E04"/>
    <w:rsid w:val="002E2645"/>
    <w:rsid w:val="002E6468"/>
    <w:rsid w:val="002E6820"/>
    <w:rsid w:val="002E7E14"/>
    <w:rsid w:val="002F6B1B"/>
    <w:rsid w:val="00306EDF"/>
    <w:rsid w:val="00311CDE"/>
    <w:rsid w:val="003134B3"/>
    <w:rsid w:val="00320928"/>
    <w:rsid w:val="00324FA1"/>
    <w:rsid w:val="00325BFC"/>
    <w:rsid w:val="003271D2"/>
    <w:rsid w:val="0033468D"/>
    <w:rsid w:val="00336AE4"/>
    <w:rsid w:val="00340A0E"/>
    <w:rsid w:val="00366D26"/>
    <w:rsid w:val="00391515"/>
    <w:rsid w:val="003C2081"/>
    <w:rsid w:val="003C43B0"/>
    <w:rsid w:val="003C4E76"/>
    <w:rsid w:val="003C6038"/>
    <w:rsid w:val="003D04F3"/>
    <w:rsid w:val="003D1DDD"/>
    <w:rsid w:val="003D48D5"/>
    <w:rsid w:val="003E1696"/>
    <w:rsid w:val="003E3AFA"/>
    <w:rsid w:val="003E6F62"/>
    <w:rsid w:val="003E7DB4"/>
    <w:rsid w:val="00405549"/>
    <w:rsid w:val="0041279E"/>
    <w:rsid w:val="0041376E"/>
    <w:rsid w:val="00431991"/>
    <w:rsid w:val="00431A14"/>
    <w:rsid w:val="00431B4B"/>
    <w:rsid w:val="0043359C"/>
    <w:rsid w:val="0043433F"/>
    <w:rsid w:val="00440C74"/>
    <w:rsid w:val="00445854"/>
    <w:rsid w:val="00452A13"/>
    <w:rsid w:val="00456A8D"/>
    <w:rsid w:val="00460E66"/>
    <w:rsid w:val="0046417B"/>
    <w:rsid w:val="00466280"/>
    <w:rsid w:val="00476F75"/>
    <w:rsid w:val="004777AF"/>
    <w:rsid w:val="004A08FC"/>
    <w:rsid w:val="004A2923"/>
    <w:rsid w:val="004A6682"/>
    <w:rsid w:val="004B354E"/>
    <w:rsid w:val="004B4F9E"/>
    <w:rsid w:val="004C15C3"/>
    <w:rsid w:val="004C4B19"/>
    <w:rsid w:val="004C4DAE"/>
    <w:rsid w:val="004D0C69"/>
    <w:rsid w:val="004D1103"/>
    <w:rsid w:val="004E5491"/>
    <w:rsid w:val="004F0F81"/>
    <w:rsid w:val="00502F84"/>
    <w:rsid w:val="005063AF"/>
    <w:rsid w:val="00517C8D"/>
    <w:rsid w:val="00524EDC"/>
    <w:rsid w:val="0053332F"/>
    <w:rsid w:val="005365BA"/>
    <w:rsid w:val="005410C9"/>
    <w:rsid w:val="00542290"/>
    <w:rsid w:val="005442E9"/>
    <w:rsid w:val="0054630B"/>
    <w:rsid w:val="0056179B"/>
    <w:rsid w:val="00564D32"/>
    <w:rsid w:val="005708E0"/>
    <w:rsid w:val="00570C0A"/>
    <w:rsid w:val="0057570A"/>
    <w:rsid w:val="005B1709"/>
    <w:rsid w:val="005B30A7"/>
    <w:rsid w:val="005B39E0"/>
    <w:rsid w:val="005B47CF"/>
    <w:rsid w:val="005C03F6"/>
    <w:rsid w:val="005C18B5"/>
    <w:rsid w:val="005C5CDB"/>
    <w:rsid w:val="005C632D"/>
    <w:rsid w:val="005D0F4E"/>
    <w:rsid w:val="005D1D74"/>
    <w:rsid w:val="005D5FB3"/>
    <w:rsid w:val="005D7C53"/>
    <w:rsid w:val="005E52A0"/>
    <w:rsid w:val="005E7F5A"/>
    <w:rsid w:val="005F1B08"/>
    <w:rsid w:val="0060457F"/>
    <w:rsid w:val="00610954"/>
    <w:rsid w:val="0061237A"/>
    <w:rsid w:val="00613669"/>
    <w:rsid w:val="006148EE"/>
    <w:rsid w:val="00614C44"/>
    <w:rsid w:val="00621611"/>
    <w:rsid w:val="00662067"/>
    <w:rsid w:val="00662812"/>
    <w:rsid w:val="00665100"/>
    <w:rsid w:val="00666863"/>
    <w:rsid w:val="006A085B"/>
    <w:rsid w:val="006C7EE5"/>
    <w:rsid w:val="006D544B"/>
    <w:rsid w:val="006E23D1"/>
    <w:rsid w:val="006E7824"/>
    <w:rsid w:val="006F0C7A"/>
    <w:rsid w:val="00711CCE"/>
    <w:rsid w:val="00717DBE"/>
    <w:rsid w:val="00732B23"/>
    <w:rsid w:val="007342EE"/>
    <w:rsid w:val="00740FEE"/>
    <w:rsid w:val="00741CE7"/>
    <w:rsid w:val="00753C4A"/>
    <w:rsid w:val="00755E88"/>
    <w:rsid w:val="00756022"/>
    <w:rsid w:val="00764EFE"/>
    <w:rsid w:val="0077093F"/>
    <w:rsid w:val="00773D9B"/>
    <w:rsid w:val="00775266"/>
    <w:rsid w:val="00776EBD"/>
    <w:rsid w:val="00777103"/>
    <w:rsid w:val="00782049"/>
    <w:rsid w:val="00790DC9"/>
    <w:rsid w:val="00795645"/>
    <w:rsid w:val="00795873"/>
    <w:rsid w:val="00797A90"/>
    <w:rsid w:val="007B219F"/>
    <w:rsid w:val="007B7CEC"/>
    <w:rsid w:val="007D4DBC"/>
    <w:rsid w:val="007E0864"/>
    <w:rsid w:val="007F1CAD"/>
    <w:rsid w:val="007F33EE"/>
    <w:rsid w:val="007F435B"/>
    <w:rsid w:val="007F5E39"/>
    <w:rsid w:val="007F69AD"/>
    <w:rsid w:val="008062BF"/>
    <w:rsid w:val="008076AF"/>
    <w:rsid w:val="00807F18"/>
    <w:rsid w:val="00822734"/>
    <w:rsid w:val="00825AAE"/>
    <w:rsid w:val="00826053"/>
    <w:rsid w:val="00832453"/>
    <w:rsid w:val="00842380"/>
    <w:rsid w:val="00844947"/>
    <w:rsid w:val="00853D38"/>
    <w:rsid w:val="00854DEF"/>
    <w:rsid w:val="0085539F"/>
    <w:rsid w:val="00862119"/>
    <w:rsid w:val="00862614"/>
    <w:rsid w:val="00886641"/>
    <w:rsid w:val="00890733"/>
    <w:rsid w:val="00895D68"/>
    <w:rsid w:val="008A250A"/>
    <w:rsid w:val="008C3ECC"/>
    <w:rsid w:val="008D19DC"/>
    <w:rsid w:val="008E399F"/>
    <w:rsid w:val="008F149F"/>
    <w:rsid w:val="008F30D8"/>
    <w:rsid w:val="008F79C1"/>
    <w:rsid w:val="00901733"/>
    <w:rsid w:val="009022C5"/>
    <w:rsid w:val="00903195"/>
    <w:rsid w:val="009058E8"/>
    <w:rsid w:val="00915783"/>
    <w:rsid w:val="009249BA"/>
    <w:rsid w:val="00930A3A"/>
    <w:rsid w:val="009415CC"/>
    <w:rsid w:val="0095068A"/>
    <w:rsid w:val="00950EBF"/>
    <w:rsid w:val="009645C6"/>
    <w:rsid w:val="00975DDB"/>
    <w:rsid w:val="009977FE"/>
    <w:rsid w:val="009A18FA"/>
    <w:rsid w:val="009A1E29"/>
    <w:rsid w:val="009B0850"/>
    <w:rsid w:val="009B18C5"/>
    <w:rsid w:val="009B1A4B"/>
    <w:rsid w:val="009B2CBF"/>
    <w:rsid w:val="009B7064"/>
    <w:rsid w:val="009C18CE"/>
    <w:rsid w:val="009C5418"/>
    <w:rsid w:val="009D740D"/>
    <w:rsid w:val="009E1269"/>
    <w:rsid w:val="009E1DE7"/>
    <w:rsid w:val="009E301C"/>
    <w:rsid w:val="009F01F6"/>
    <w:rsid w:val="009F238B"/>
    <w:rsid w:val="009F4CA9"/>
    <w:rsid w:val="00A018D4"/>
    <w:rsid w:val="00A036F8"/>
    <w:rsid w:val="00A058BE"/>
    <w:rsid w:val="00A1181E"/>
    <w:rsid w:val="00A15127"/>
    <w:rsid w:val="00A25F07"/>
    <w:rsid w:val="00A319DC"/>
    <w:rsid w:val="00A519A0"/>
    <w:rsid w:val="00A54131"/>
    <w:rsid w:val="00A57D3E"/>
    <w:rsid w:val="00A60753"/>
    <w:rsid w:val="00A7379D"/>
    <w:rsid w:val="00A8226D"/>
    <w:rsid w:val="00A82D95"/>
    <w:rsid w:val="00A83B57"/>
    <w:rsid w:val="00A84EC4"/>
    <w:rsid w:val="00A90937"/>
    <w:rsid w:val="00A97A07"/>
    <w:rsid w:val="00AB3E62"/>
    <w:rsid w:val="00AC7869"/>
    <w:rsid w:val="00AD3205"/>
    <w:rsid w:val="00AD4F97"/>
    <w:rsid w:val="00AE0464"/>
    <w:rsid w:val="00AE12E0"/>
    <w:rsid w:val="00AE1A6B"/>
    <w:rsid w:val="00AF074B"/>
    <w:rsid w:val="00AF2AC4"/>
    <w:rsid w:val="00B01E46"/>
    <w:rsid w:val="00B024A0"/>
    <w:rsid w:val="00B03764"/>
    <w:rsid w:val="00B04BCF"/>
    <w:rsid w:val="00B45717"/>
    <w:rsid w:val="00B57277"/>
    <w:rsid w:val="00B578E7"/>
    <w:rsid w:val="00B670D2"/>
    <w:rsid w:val="00B82EB9"/>
    <w:rsid w:val="00B83C21"/>
    <w:rsid w:val="00B85698"/>
    <w:rsid w:val="00B87F2D"/>
    <w:rsid w:val="00B95493"/>
    <w:rsid w:val="00BA17A4"/>
    <w:rsid w:val="00BA21D5"/>
    <w:rsid w:val="00BB5B37"/>
    <w:rsid w:val="00BC29E9"/>
    <w:rsid w:val="00BD0447"/>
    <w:rsid w:val="00BD2C36"/>
    <w:rsid w:val="00BD352C"/>
    <w:rsid w:val="00BF0E77"/>
    <w:rsid w:val="00BF2F4F"/>
    <w:rsid w:val="00BF46A4"/>
    <w:rsid w:val="00BF4716"/>
    <w:rsid w:val="00BF550E"/>
    <w:rsid w:val="00C002A0"/>
    <w:rsid w:val="00C1052E"/>
    <w:rsid w:val="00C16B81"/>
    <w:rsid w:val="00C21CF7"/>
    <w:rsid w:val="00C2748D"/>
    <w:rsid w:val="00C3532F"/>
    <w:rsid w:val="00C37FB1"/>
    <w:rsid w:val="00C42C1E"/>
    <w:rsid w:val="00C511E1"/>
    <w:rsid w:val="00C5328B"/>
    <w:rsid w:val="00C563C0"/>
    <w:rsid w:val="00C5695D"/>
    <w:rsid w:val="00C61347"/>
    <w:rsid w:val="00C61B5B"/>
    <w:rsid w:val="00C66555"/>
    <w:rsid w:val="00C723FD"/>
    <w:rsid w:val="00CA590C"/>
    <w:rsid w:val="00CA59BD"/>
    <w:rsid w:val="00CA7E46"/>
    <w:rsid w:val="00CB2486"/>
    <w:rsid w:val="00CC3C48"/>
    <w:rsid w:val="00CC481C"/>
    <w:rsid w:val="00CD151F"/>
    <w:rsid w:val="00CD7D70"/>
    <w:rsid w:val="00CE1C02"/>
    <w:rsid w:val="00CF15A9"/>
    <w:rsid w:val="00CF5F41"/>
    <w:rsid w:val="00D236C5"/>
    <w:rsid w:val="00D355FB"/>
    <w:rsid w:val="00D37670"/>
    <w:rsid w:val="00D37B8D"/>
    <w:rsid w:val="00D43664"/>
    <w:rsid w:val="00D4775A"/>
    <w:rsid w:val="00D6042C"/>
    <w:rsid w:val="00D64249"/>
    <w:rsid w:val="00D86EEF"/>
    <w:rsid w:val="00D90D28"/>
    <w:rsid w:val="00D92A8D"/>
    <w:rsid w:val="00D95A7A"/>
    <w:rsid w:val="00DA3536"/>
    <w:rsid w:val="00DB5C9A"/>
    <w:rsid w:val="00DB6230"/>
    <w:rsid w:val="00DB79B8"/>
    <w:rsid w:val="00DB7CDB"/>
    <w:rsid w:val="00DD12B4"/>
    <w:rsid w:val="00DD559A"/>
    <w:rsid w:val="00DD6684"/>
    <w:rsid w:val="00DE1C56"/>
    <w:rsid w:val="00E10FE5"/>
    <w:rsid w:val="00E135BA"/>
    <w:rsid w:val="00E15CA3"/>
    <w:rsid w:val="00E162DC"/>
    <w:rsid w:val="00E17AA9"/>
    <w:rsid w:val="00E20A8D"/>
    <w:rsid w:val="00E23AC1"/>
    <w:rsid w:val="00E24749"/>
    <w:rsid w:val="00E30DA8"/>
    <w:rsid w:val="00E31D0E"/>
    <w:rsid w:val="00E531DB"/>
    <w:rsid w:val="00E54656"/>
    <w:rsid w:val="00E57EDE"/>
    <w:rsid w:val="00E71C52"/>
    <w:rsid w:val="00E7396D"/>
    <w:rsid w:val="00E75D46"/>
    <w:rsid w:val="00E82432"/>
    <w:rsid w:val="00EB76D3"/>
    <w:rsid w:val="00EC29ED"/>
    <w:rsid w:val="00EF66BE"/>
    <w:rsid w:val="00EF7180"/>
    <w:rsid w:val="00F15C90"/>
    <w:rsid w:val="00F20FBE"/>
    <w:rsid w:val="00F2321C"/>
    <w:rsid w:val="00F24E6E"/>
    <w:rsid w:val="00F33D9C"/>
    <w:rsid w:val="00F34E28"/>
    <w:rsid w:val="00F35EAA"/>
    <w:rsid w:val="00F40F5D"/>
    <w:rsid w:val="00F432EB"/>
    <w:rsid w:val="00F4478C"/>
    <w:rsid w:val="00F46396"/>
    <w:rsid w:val="00F471C6"/>
    <w:rsid w:val="00F64569"/>
    <w:rsid w:val="00F71516"/>
    <w:rsid w:val="00F71B59"/>
    <w:rsid w:val="00F80844"/>
    <w:rsid w:val="00F87B7A"/>
    <w:rsid w:val="00F936C1"/>
    <w:rsid w:val="00FA0774"/>
    <w:rsid w:val="00FA6C14"/>
    <w:rsid w:val="00FB0D73"/>
    <w:rsid w:val="00FB3C9D"/>
    <w:rsid w:val="00FB74A2"/>
    <w:rsid w:val="00FC33C8"/>
    <w:rsid w:val="00FC520C"/>
    <w:rsid w:val="00FC6C49"/>
    <w:rsid w:val="00FD1D52"/>
    <w:rsid w:val="00FD46DC"/>
    <w:rsid w:val="00FD571C"/>
    <w:rsid w:val="00FE085C"/>
    <w:rsid w:val="00FE6A8C"/>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431A14"/>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0D319C"/>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431A14"/>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695573464">
      <w:bodyDiv w:val="1"/>
      <w:marLeft w:val="0"/>
      <w:marRight w:val="0"/>
      <w:marTop w:val="0"/>
      <w:marBottom w:val="0"/>
      <w:divBdr>
        <w:top w:val="none" w:sz="0" w:space="0" w:color="auto"/>
        <w:left w:val="none" w:sz="0" w:space="0" w:color="auto"/>
        <w:bottom w:val="none" w:sz="0" w:space="0" w:color="auto"/>
        <w:right w:val="none" w:sz="0" w:space="0" w:color="auto"/>
      </w:divBdr>
      <w:divsChild>
        <w:div w:id="2014019322">
          <w:marLeft w:val="0"/>
          <w:marRight w:val="0"/>
          <w:marTop w:val="0"/>
          <w:marBottom w:val="0"/>
          <w:divBdr>
            <w:top w:val="none" w:sz="0" w:space="0" w:color="auto"/>
            <w:left w:val="none" w:sz="0" w:space="0" w:color="auto"/>
            <w:bottom w:val="none" w:sz="0" w:space="0" w:color="auto"/>
            <w:right w:val="none" w:sz="0" w:space="0" w:color="auto"/>
          </w:divBdr>
        </w:div>
      </w:divsChild>
    </w:div>
    <w:div w:id="194892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onlyoffice.com/commentsDocument" Target="comments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2C34D-3C02-4BD6-843B-0E46DF24D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3874</Words>
  <Characters>22088</Characters>
  <Application>Microsoft Office Word</Application>
  <DocSecurity>0</DocSecurity>
  <Lines>184</Lines>
  <Paragraphs>51</Paragraphs>
  <ScaleCrop>false</ScaleCrop>
  <Company/>
  <LinksUpToDate>false</LinksUpToDate>
  <CharactersWithSpaces>25911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OPPO-Bingxue</cp:lastModifiedBy>
  <cp:revision>5</cp:revision>
  <dcterms:created xsi:type="dcterms:W3CDTF">2023-09-28T07:44:00Z</dcterms:created>
  <dcterms:modified xsi:type="dcterms:W3CDTF">2023-09-29T03:30:00Z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04c3ced0e2847b55045f3ebc9038fcc6f43d56c055ccb30756a19a0a3076c516</vt:lpwstr>
  </property>
</Properties>
</file>